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jc w:val="center"/>
        <w:rPr>
          <w:rFonts w:ascii="Arial" w:hAnsi="Arial" w:cs="Arial"/>
          <w:sz w:val="32"/>
          <w:szCs w:val="32"/>
          <w:lang w:eastAsia="ru-RU"/>
        </w:rPr>
      </w:pPr>
    </w:p>
    <w:p>
      <w:pPr>
        <w:spacing w:line="240" w:lineRule="auto"/>
        <w:ind w:firstLine="0"/>
        <w:jc w:val="center"/>
        <w:rPr>
          <w:rFonts w:ascii="Arial" w:hAnsi="Arial" w:eastAsia="Calibri" w:cs="Arial"/>
          <w:b/>
          <w:sz w:val="32"/>
          <w:szCs w:val="32"/>
        </w:rPr>
      </w:pPr>
      <w:r>
        <w:rPr>
          <w:rFonts w:ascii="Arial" w:hAnsi="Arial" w:eastAsia="Calibri" w:cs="Arial"/>
          <w:b/>
          <w:sz w:val="32"/>
          <w:szCs w:val="32"/>
        </w:rPr>
        <w:t>РОССИЙСКАЯ ФЕДЕРАЦИЯ</w:t>
      </w:r>
    </w:p>
    <w:p>
      <w:pPr>
        <w:spacing w:line="240" w:lineRule="auto"/>
        <w:ind w:firstLine="0"/>
        <w:jc w:val="center"/>
        <w:rPr>
          <w:rFonts w:ascii="Arial" w:hAnsi="Arial" w:eastAsia="Calibri" w:cs="Arial"/>
          <w:b/>
          <w:sz w:val="32"/>
          <w:szCs w:val="32"/>
        </w:rPr>
      </w:pPr>
      <w:r>
        <w:rPr>
          <w:rFonts w:ascii="Arial" w:hAnsi="Arial" w:eastAsia="Calibri" w:cs="Arial"/>
          <w:b/>
          <w:sz w:val="32"/>
          <w:szCs w:val="32"/>
        </w:rPr>
        <w:t>АДМИНИСТРАЦИЯ ПОСЕЛКА ТЕТКИНО</w:t>
      </w:r>
    </w:p>
    <w:p>
      <w:pPr>
        <w:spacing w:line="240" w:lineRule="auto"/>
        <w:ind w:firstLine="0"/>
        <w:jc w:val="center"/>
        <w:rPr>
          <w:rFonts w:ascii="Arial" w:hAnsi="Arial" w:eastAsia="Calibri" w:cs="Arial"/>
          <w:b/>
          <w:sz w:val="32"/>
          <w:szCs w:val="32"/>
        </w:rPr>
      </w:pPr>
      <w:r>
        <w:rPr>
          <w:rFonts w:ascii="Arial" w:hAnsi="Arial" w:eastAsia="Calibri" w:cs="Arial"/>
          <w:b/>
          <w:sz w:val="32"/>
          <w:szCs w:val="32"/>
        </w:rPr>
        <w:t>ГЛУШКОВСКОГО РАЙОНА КУРСКОЙ ОБЛАСТИ</w:t>
      </w:r>
    </w:p>
    <w:p>
      <w:pPr>
        <w:spacing w:before="100" w:beforeAutospacing="1" w:line="240" w:lineRule="auto"/>
        <w:ind w:firstLine="0"/>
        <w:jc w:val="left"/>
        <w:rPr>
          <w:rFonts w:ascii="Arial" w:hAnsi="Arial" w:cs="Arial"/>
          <w:sz w:val="40"/>
          <w:szCs w:val="40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                                       ПОСТАНОВЛЕНИЕ</w:t>
      </w:r>
      <w:r>
        <w:rPr>
          <w:rFonts w:ascii="Arial" w:hAnsi="Arial" w:cs="Arial"/>
          <w:sz w:val="40"/>
          <w:szCs w:val="40"/>
          <w:lang w:eastAsia="ru-RU"/>
        </w:rPr>
        <w:t xml:space="preserve">   </w:t>
      </w:r>
    </w:p>
    <w:p>
      <w:pPr>
        <w:spacing w:before="100" w:beforeAutospacing="1" w:line="240" w:lineRule="auto"/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>
        <w:rPr>
          <w:rFonts w:ascii="Arial" w:hAnsi="Arial" w:cs="Arial"/>
          <w:sz w:val="24"/>
          <w:szCs w:val="24"/>
          <w:u w:val="single"/>
          <w:lang w:eastAsia="ru-RU"/>
        </w:rPr>
        <w:t xml:space="preserve">от   </w:t>
      </w:r>
      <w:r>
        <w:rPr>
          <w:rFonts w:hint="default" w:ascii="Arial" w:hAnsi="Arial" w:cs="Arial"/>
          <w:sz w:val="24"/>
          <w:szCs w:val="24"/>
          <w:u w:val="single"/>
          <w:lang w:val="en-US" w:eastAsia="ru-RU"/>
        </w:rPr>
        <w:t>02.08.</w:t>
      </w:r>
      <w:r>
        <w:rPr>
          <w:rFonts w:ascii="Arial" w:hAnsi="Arial" w:cs="Arial"/>
          <w:sz w:val="24"/>
          <w:szCs w:val="24"/>
          <w:u w:val="single"/>
          <w:lang w:eastAsia="ru-RU"/>
        </w:rPr>
        <w:t xml:space="preserve">  202</w:t>
      </w:r>
      <w:r>
        <w:rPr>
          <w:rFonts w:hint="default" w:ascii="Arial" w:hAnsi="Arial" w:cs="Arial"/>
          <w:sz w:val="24"/>
          <w:szCs w:val="24"/>
          <w:u w:val="single"/>
          <w:lang w:val="en-US" w:eastAsia="ru-RU"/>
        </w:rPr>
        <w:t>1</w:t>
      </w:r>
      <w:r>
        <w:rPr>
          <w:rFonts w:ascii="Arial" w:hAnsi="Arial" w:cs="Arial"/>
          <w:sz w:val="24"/>
          <w:szCs w:val="24"/>
          <w:u w:val="single"/>
          <w:lang w:eastAsia="ru-RU"/>
        </w:rPr>
        <w:t xml:space="preserve"> г. №  </w:t>
      </w:r>
      <w:r>
        <w:rPr>
          <w:rFonts w:hint="default" w:ascii="Arial" w:hAnsi="Arial" w:cs="Arial"/>
          <w:sz w:val="24"/>
          <w:szCs w:val="24"/>
          <w:u w:val="single"/>
          <w:lang w:val="en-US" w:eastAsia="ru-RU"/>
        </w:rPr>
        <w:t>95</w:t>
      </w:r>
      <w:r>
        <w:rPr>
          <w:rFonts w:ascii="Arial" w:hAnsi="Arial" w:cs="Arial"/>
          <w:sz w:val="24"/>
          <w:szCs w:val="24"/>
          <w:u w:val="single"/>
          <w:lang w:eastAsia="ru-RU"/>
        </w:rPr>
        <w:t xml:space="preserve">         </w:t>
      </w:r>
    </w:p>
    <w:p>
      <w:pPr>
        <w:spacing w:line="240" w:lineRule="auto"/>
        <w:ind w:firstLine="0"/>
        <w:rPr>
          <w:rFonts w:ascii="Arial" w:hAnsi="Arial" w:cs="Arial"/>
          <w:sz w:val="32"/>
          <w:szCs w:val="32"/>
          <w:lang w:eastAsia="ru-RU"/>
        </w:rPr>
      </w:pPr>
    </w:p>
    <w:p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>
      <w:pPr>
        <w:spacing w:line="240" w:lineRule="auto"/>
        <w:ind w:firstLine="0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«Об утверждении отчета о реализации</w:t>
      </w:r>
    </w:p>
    <w:p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муниципальной программы «Развитие культуры муниципального образования «поселок Теткино» Глушковского района Курской области на  2018-2020 годы»  за 20</w:t>
      </w:r>
      <w:r>
        <w:rPr>
          <w:rFonts w:hint="default" w:ascii="Arial" w:hAnsi="Arial" w:cs="Arial"/>
          <w:sz w:val="28"/>
          <w:szCs w:val="28"/>
          <w:lang w:val="en-US" w:eastAsia="ru-RU"/>
        </w:rPr>
        <w:t>20</w:t>
      </w:r>
      <w:r>
        <w:rPr>
          <w:rFonts w:ascii="Arial" w:hAnsi="Arial" w:cs="Arial"/>
          <w:sz w:val="28"/>
          <w:szCs w:val="28"/>
          <w:lang w:eastAsia="ru-RU"/>
        </w:rPr>
        <w:t xml:space="preserve"> год</w:t>
      </w:r>
    </w:p>
    <w:p>
      <w:pPr>
        <w:spacing w:line="240" w:lineRule="auto"/>
        <w:ind w:right="1416" w:firstLine="0"/>
        <w:jc w:val="left"/>
        <w:rPr>
          <w:sz w:val="28"/>
          <w:szCs w:val="28"/>
          <w:lang w:eastAsia="ru-RU"/>
        </w:rPr>
      </w:pPr>
    </w:p>
    <w:p>
      <w:pPr>
        <w:spacing w:line="240" w:lineRule="auto"/>
        <w:ind w:right="1416" w:firstLine="0"/>
        <w:jc w:val="left"/>
        <w:rPr>
          <w:sz w:val="28"/>
          <w:szCs w:val="28"/>
          <w:lang w:eastAsia="ru-RU"/>
        </w:rPr>
      </w:pPr>
    </w:p>
    <w:p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>
        <w:rPr>
          <w:rFonts w:ascii="Arial" w:hAnsi="Arial" w:cs="Arial"/>
          <w:sz w:val="24"/>
          <w:szCs w:val="24"/>
          <w:lang w:eastAsia="ru-RU"/>
        </w:rPr>
        <w:t xml:space="preserve"> В соответствии с Порядком принятия решения о разработке муниципальных программ органа местного самоуправления «поселок Теткино»  Глушковского района , их формирования, реализации и проведение  оценки эффективности реализации», утвержденным постановлением Администрации поселка Теткино Глушковского района от 14.10.2013г. № 21,  Администрация поселка Теткино Глушковского района ПОСТАНОВЛЯЕТ:</w:t>
      </w:r>
    </w:p>
    <w:p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</w:p>
    <w:p>
      <w:pPr>
        <w:spacing w:line="240" w:lineRule="auto"/>
        <w:ind w:right="-6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1. Утвердить отчет о реализации муниципальной программы «Развитие культуры муниципального образования «поселок Теткино» Глушковского района Курской области на период 2018-2020 годы» за 20</w:t>
      </w:r>
      <w:r>
        <w:rPr>
          <w:rFonts w:hint="default" w:ascii="Arial" w:hAnsi="Arial" w:cs="Arial"/>
          <w:sz w:val="24"/>
          <w:szCs w:val="24"/>
          <w:lang w:val="en-US" w:eastAsia="ru-RU"/>
        </w:rPr>
        <w:t>20</w:t>
      </w:r>
      <w:r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p>
      <w:pPr>
        <w:spacing w:line="240" w:lineRule="auto"/>
        <w:ind w:right="1416" w:firstLine="0"/>
        <w:rPr>
          <w:rFonts w:ascii="Arial" w:hAnsi="Arial" w:cs="Arial"/>
          <w:sz w:val="24"/>
          <w:szCs w:val="24"/>
          <w:lang w:eastAsia="ru-RU"/>
        </w:rPr>
      </w:pPr>
    </w:p>
    <w:p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2. Настоящее постановление вступает в силу со дня его подписания и </w:t>
      </w:r>
      <w:r>
        <w:rPr>
          <w:rFonts w:ascii="Arial" w:hAnsi="Arial" w:cs="Arial"/>
          <w:bCs/>
          <w:sz w:val="24"/>
          <w:szCs w:val="24"/>
          <w:lang w:eastAsia="ru-RU"/>
        </w:rPr>
        <w:t>подлежит обнародованию на о</w:t>
      </w:r>
      <w:r>
        <w:rPr>
          <w:rFonts w:ascii="Arial" w:hAnsi="Arial" w:cs="Arial"/>
          <w:sz w:val="24"/>
          <w:szCs w:val="24"/>
          <w:lang w:eastAsia="ru-RU"/>
        </w:rPr>
        <w:t>фициальном сайте Администрации поселка Теткино Глушковского района  в сети «Интернет»</w:t>
      </w:r>
      <w:r>
        <w:rPr>
          <w:rFonts w:ascii="Arial" w:hAnsi="Arial" w:cs="Arial"/>
          <w:bCs/>
          <w:sz w:val="24"/>
          <w:szCs w:val="24"/>
          <w:lang w:eastAsia="ru-RU"/>
        </w:rPr>
        <w:t>.</w:t>
      </w:r>
    </w:p>
    <w:p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</w:p>
    <w:p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И</w:t>
      </w:r>
      <w:r>
        <w:rPr>
          <w:rFonts w:hint="default" w:ascii="Arial" w:hAnsi="Arial" w:cs="Arial"/>
          <w:sz w:val="24"/>
          <w:szCs w:val="24"/>
          <w:lang w:val="en-US" w:eastAsia="ru-RU"/>
        </w:rPr>
        <w:t>.О.</w:t>
      </w:r>
      <w:r>
        <w:rPr>
          <w:rFonts w:ascii="Arial" w:hAnsi="Arial" w:cs="Arial"/>
          <w:sz w:val="24"/>
          <w:szCs w:val="24"/>
          <w:lang w:eastAsia="ru-RU"/>
        </w:rPr>
        <w:t xml:space="preserve"> Главы поселка Теткино</w:t>
      </w:r>
    </w:p>
    <w:p>
      <w:pPr>
        <w:spacing w:line="240" w:lineRule="auto"/>
        <w:ind w:firstLine="0"/>
        <w:rPr>
          <w:rFonts w:hint="default"/>
          <w:color w:val="000000"/>
          <w:spacing w:val="-2"/>
          <w:sz w:val="22"/>
          <w:szCs w:val="22"/>
          <w:lang w:val="en-US"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Глушковского района                                                     Г</w:t>
      </w:r>
      <w:r>
        <w:rPr>
          <w:rFonts w:hint="default" w:ascii="Arial" w:hAnsi="Arial" w:cs="Arial"/>
          <w:sz w:val="24"/>
          <w:szCs w:val="24"/>
          <w:lang w:val="en-US" w:eastAsia="ru-RU"/>
        </w:rPr>
        <w:t>.И. Градинар</w:t>
      </w: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>
      <w:pPr>
        <w:shd w:val="clear" w:color="auto" w:fill="FFFFFF"/>
        <w:spacing w:line="240" w:lineRule="exact"/>
        <w:ind w:left="5954" w:right="423" w:firstLine="0"/>
        <w:jc w:val="right"/>
        <w:rPr>
          <w:rFonts w:ascii="Arial" w:hAnsi="Arial" w:cs="Arial"/>
          <w:color w:val="000000"/>
          <w:spacing w:val="-2"/>
          <w:sz w:val="22"/>
          <w:szCs w:val="22"/>
          <w:lang w:eastAsia="ru-RU"/>
        </w:rPr>
      </w:pP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Утвержден</w:t>
      </w:r>
    </w:p>
    <w:p>
      <w:pPr>
        <w:shd w:val="clear" w:color="auto" w:fill="FFFFFF"/>
        <w:spacing w:line="240" w:lineRule="exact"/>
        <w:ind w:left="5954" w:firstLine="0"/>
        <w:jc w:val="right"/>
        <w:rPr>
          <w:rFonts w:ascii="Arial" w:hAnsi="Arial" w:cs="Arial"/>
          <w:color w:val="000000"/>
          <w:spacing w:val="-2"/>
          <w:sz w:val="22"/>
          <w:szCs w:val="22"/>
          <w:lang w:eastAsia="ru-RU"/>
        </w:rPr>
      </w:pP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постановлением   Администрации</w:t>
      </w:r>
    </w:p>
    <w:p>
      <w:pPr>
        <w:shd w:val="clear" w:color="auto" w:fill="FFFFFF"/>
        <w:spacing w:line="240" w:lineRule="exact"/>
        <w:rPr>
          <w:rFonts w:ascii="Arial" w:hAnsi="Arial" w:cs="Arial"/>
          <w:color w:val="000000"/>
          <w:spacing w:val="-2"/>
          <w:sz w:val="22"/>
          <w:szCs w:val="22"/>
          <w:lang w:eastAsia="ru-RU"/>
        </w:rPr>
      </w:pP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                                                                          поселка Теткино Глушковского района</w:t>
      </w:r>
    </w:p>
    <w:p>
      <w:pPr>
        <w:shd w:val="clear" w:color="auto" w:fill="FFFFFF"/>
        <w:spacing w:line="240" w:lineRule="exact"/>
        <w:ind w:left="5954" w:firstLine="0"/>
        <w:jc w:val="right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 от  </w:t>
      </w:r>
      <w:r>
        <w:rPr>
          <w:rFonts w:hint="default" w:ascii="Arial" w:hAnsi="Arial" w:cs="Arial"/>
          <w:color w:val="000000"/>
          <w:spacing w:val="-2"/>
          <w:sz w:val="22"/>
          <w:szCs w:val="22"/>
          <w:lang w:val="en-US" w:eastAsia="ru-RU"/>
        </w:rPr>
        <w:t>02.08</w:t>
      </w: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.202</w:t>
      </w:r>
      <w:r>
        <w:rPr>
          <w:rFonts w:hint="default" w:ascii="Arial" w:hAnsi="Arial" w:cs="Arial"/>
          <w:color w:val="000000"/>
          <w:spacing w:val="-2"/>
          <w:sz w:val="22"/>
          <w:szCs w:val="22"/>
          <w:lang w:val="en-US" w:eastAsia="ru-RU"/>
        </w:rPr>
        <w:t>1</w:t>
      </w: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 г. №  </w:t>
      </w:r>
      <w:r>
        <w:rPr>
          <w:rFonts w:hint="default" w:ascii="Arial" w:hAnsi="Arial" w:cs="Arial"/>
          <w:color w:val="000000"/>
          <w:spacing w:val="-2"/>
          <w:sz w:val="22"/>
          <w:szCs w:val="22"/>
          <w:lang w:val="en-US" w:eastAsia="ru-RU"/>
        </w:rPr>
        <w:t>95</w:t>
      </w: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 </w:t>
      </w:r>
    </w:p>
    <w:p>
      <w:pPr>
        <w:pStyle w:val="5"/>
        <w:jc w:val="right"/>
        <w:rPr>
          <w:rFonts w:ascii="Arial" w:hAnsi="Arial" w:cs="Arial"/>
          <w:b/>
          <w:sz w:val="24"/>
          <w:szCs w:val="24"/>
        </w:rPr>
      </w:pPr>
    </w:p>
    <w:p>
      <w:pPr>
        <w:pStyle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>
      <w:pPr>
        <w:pStyle w:val="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Годовой отчет</w:t>
      </w:r>
    </w:p>
    <w:p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ходе реализации Муниципальной программы </w:t>
      </w:r>
    </w:p>
    <w:p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 Развитие культуры  муниципального образования «поселок Теткино» Глушковского района  Курской области на период 2018-2020 годы»</w:t>
      </w:r>
    </w:p>
    <w:p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20</w:t>
      </w:r>
      <w:r>
        <w:rPr>
          <w:rFonts w:hint="default" w:ascii="Arial" w:hAnsi="Arial" w:cs="Arial"/>
          <w:b/>
          <w:sz w:val="24"/>
          <w:szCs w:val="24"/>
          <w:lang w:val="ru-RU"/>
        </w:rPr>
        <w:t>20</w:t>
      </w:r>
      <w:r>
        <w:rPr>
          <w:rFonts w:ascii="Arial" w:hAnsi="Arial" w:cs="Arial"/>
          <w:b/>
          <w:sz w:val="24"/>
          <w:szCs w:val="24"/>
        </w:rPr>
        <w:t>год</w:t>
      </w:r>
    </w:p>
    <w:p>
      <w:pPr>
        <w:pStyle w:val="5"/>
        <w:jc w:val="center"/>
        <w:rPr>
          <w:rFonts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tbl>
      <w:tblPr>
        <w:tblStyle w:val="3"/>
        <w:tblW w:w="10103" w:type="dxa"/>
        <w:tblInd w:w="-10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464"/>
        <w:gridCol w:w="1701"/>
        <w:gridCol w:w="1054"/>
        <w:gridCol w:w="850"/>
        <w:gridCol w:w="1276"/>
        <w:gridCol w:w="1204"/>
        <w:gridCol w:w="1134"/>
        <w:gridCol w:w="1166"/>
        <w:gridCol w:w="1254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5" w:hRule="atLeas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 (соисполнитель, участник)</w:t>
            </w:r>
          </w:p>
        </w:tc>
        <w:tc>
          <w:tcPr>
            <w:tcW w:w="3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Финансирование (тыс.руб.)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 выполнении (причины невыполнения)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3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завершение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7" w:right="-3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66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культуры муниципального образования «поселок Теткино» Глушковского района Курской области на период 2018-2020 годы "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(цель – обеспечение единого культурного пространства для представителей разных социальных групп в целях получения доступа к культурным ценностям;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-повышение роли культуры в воспитании, просвещения и в обеспечении досуга жителей) 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поселка Теткино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«Дворец культуры поселка Тёткино Глушковского района»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«Теткинская модельная поселковая библиотека»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«Теткинская модельная детская библиотека»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5753,596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7165,901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Администрации поселка Теткино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6680,968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исполнена на 9</w:t>
            </w:r>
            <w:r>
              <w:rPr>
                <w:rFonts w:hint="default" w:ascii="Arial" w:hAnsi="Arial" w:cs="Arial"/>
                <w:lang w:val="ru-RU"/>
              </w:rPr>
              <w:t>3,2</w:t>
            </w:r>
            <w:r>
              <w:rPr>
                <w:rFonts w:ascii="Arial" w:hAnsi="Arial" w:cs="Arial"/>
              </w:rPr>
              <w:t>3</w:t>
            </w:r>
          </w:p>
          <w:p>
            <w:pPr>
              <w:pStyle w:val="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%.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3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Подпрограмма «Искусство"</w:t>
            </w:r>
          </w:p>
          <w:p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подпрограммы: создание   условий   поддержки молодых дарований</w:t>
            </w:r>
          </w:p>
          <w:p>
            <w:pPr>
              <w:ind w:firstLine="67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направленных  на сохранение традиционной народной культуры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поселка Теткино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«Теткинская модельная поселковая библиотека»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«Теткинская модельная детская библиотека»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5080,496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6001,953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Администрации поселка Теткино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5561,089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исполнена на  </w:t>
            </w:r>
            <w:r>
              <w:rPr>
                <w:rFonts w:hint="default" w:ascii="Arial" w:hAnsi="Arial" w:cs="Arial"/>
                <w:lang w:val="ru-RU"/>
              </w:rPr>
              <w:t xml:space="preserve">  92,65</w:t>
            </w:r>
            <w:r>
              <w:rPr>
                <w:rFonts w:ascii="Arial" w:hAnsi="Arial" w:cs="Arial"/>
              </w:rPr>
              <w:t xml:space="preserve"> %.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3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Подпрограмма «Наследие"</w:t>
            </w:r>
          </w:p>
          <w:p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подпрограммы: создание   условий   поддержки молодых дарований</w:t>
            </w:r>
          </w:p>
          <w:p>
            <w:pPr>
              <w:ind w:firstLine="67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направленных  на сохранение традиционной народной культуры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020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поселка Теткино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«Теткинская модельная поселковая библиотека»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«Теткинская модельная детская библиотека»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673,100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1163,947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Администрации поселка Теткино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1119,879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 xml:space="preserve">Муниципальная программа исполнена на  </w:t>
            </w:r>
            <w:r>
              <w:rPr>
                <w:rFonts w:hint="default" w:ascii="Arial" w:hAnsi="Arial" w:cs="Arial"/>
                <w:lang w:val="ru-RU"/>
              </w:rPr>
              <w:t>96,21</w:t>
            </w:r>
          </w:p>
          <w:p>
            <w:pPr>
              <w:pStyle w:val="5"/>
              <w:ind w:firstLine="700" w:firstLineChars="3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%.</w:t>
            </w:r>
          </w:p>
        </w:tc>
      </w:tr>
    </w:tbl>
    <w:p>
      <w:pPr>
        <w:pStyle w:val="6"/>
        <w:ind w:firstLine="0"/>
        <w:rPr>
          <w:rFonts w:ascii="Arial" w:hAnsi="Arial" w:cs="Arial"/>
          <w:sz w:val="22"/>
          <w:szCs w:val="22"/>
        </w:rPr>
      </w:pPr>
      <w:bookmarkStart w:id="0" w:name="Par932"/>
      <w:bookmarkEnd w:id="0"/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sz w:val="22"/>
          <w:szCs w:val="22"/>
        </w:rPr>
      </w:pPr>
    </w:p>
    <w:p>
      <w:pPr>
        <w:pStyle w:val="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 об использовании бюджетных ассигнований местного бюджета на реализацию</w:t>
      </w:r>
    </w:p>
    <w:p>
      <w:pPr>
        <w:pStyle w:val="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Муниципальной программы</w:t>
      </w:r>
    </w:p>
    <w:p>
      <w:pPr>
        <w:pStyle w:val="6"/>
        <w:jc w:val="center"/>
        <w:rPr>
          <w:rFonts w:ascii="Arial" w:hAnsi="Arial" w:cs="Arial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 Развитие культуры муниципального образования «поселок Теткино» Глушковского района Курской области на период 2018-2020 годы»</w:t>
      </w:r>
    </w:p>
    <w:p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20</w:t>
      </w:r>
      <w:r>
        <w:rPr>
          <w:rFonts w:hint="default" w:ascii="Arial" w:hAnsi="Arial" w:cs="Arial"/>
          <w:b/>
          <w:sz w:val="24"/>
          <w:szCs w:val="24"/>
          <w:lang w:val="ru-RU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год</w:t>
      </w:r>
    </w:p>
    <w:p>
      <w:pPr>
        <w:pStyle w:val="6"/>
        <w:ind w:firstLine="0"/>
        <w:rPr>
          <w:rFonts w:ascii="Arial" w:hAnsi="Arial" w:cs="Arial"/>
          <w:sz w:val="22"/>
          <w:szCs w:val="22"/>
        </w:rPr>
      </w:pPr>
    </w:p>
    <w:tbl>
      <w:tblPr>
        <w:tblStyle w:val="3"/>
        <w:tblW w:w="103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1134"/>
        <w:gridCol w:w="875"/>
        <w:gridCol w:w="708"/>
        <w:gridCol w:w="773"/>
        <w:gridCol w:w="738"/>
        <w:gridCol w:w="8"/>
        <w:gridCol w:w="1202"/>
        <w:gridCol w:w="1172"/>
        <w:gridCol w:w="1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</w:p>
          <w:p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Статус   </w:t>
            </w: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Ответственный исполнитель, соисполнители, участники    </w:t>
            </w:r>
          </w:p>
        </w:tc>
        <w:tc>
          <w:tcPr>
            <w:tcW w:w="3102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5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 (тыс. рублей), годы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tblHeader/>
        </w:trPr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ЦСР 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</w:tcPr>
          <w:p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сводная бюджетная роспись на 1 января 20</w:t>
            </w: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сводная бюджетная роспись на 31 декабря 20</w:t>
            </w: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tblHeader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right="-10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  <w:p>
            <w:pPr>
              <w:spacing w:line="240" w:lineRule="auto"/>
              <w:ind w:right="-10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right="5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 Развитие культуры муниципального образования «поселок Теткино» Глушковского района  </w:t>
            </w:r>
          </w:p>
          <w:p>
            <w:pPr>
              <w:spacing w:line="240" w:lineRule="auto"/>
              <w:ind w:right="5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Курской области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поселка Теткино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5753,596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7165,901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6680,968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"Искусство"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поселка Теткино</w:t>
            </w:r>
          </w:p>
          <w:p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right="-7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5080,496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6001,954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ru-RU"/>
              </w:rPr>
              <w:t>5561,089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hanging="1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3692,846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4107,999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4094,241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1316,150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1820,455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1393,831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71,500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73,500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73,017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"Наследие"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поселка Теткино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right="-7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673,100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1163,947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1119,879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hanging="1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650,000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1134,847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1092,454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23,500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27,580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27,224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</w:tc>
        <w:tc>
          <w:tcPr>
            <w:tcW w:w="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1,520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/>
              <w:jc w:val="center"/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ru-RU"/>
              </w:rPr>
              <w:t>0,201</w:t>
            </w:r>
          </w:p>
        </w:tc>
      </w:tr>
    </w:tbl>
    <w:p>
      <w:pPr>
        <w:ind w:firstLine="0"/>
        <w:rPr>
          <w:rFonts w:ascii="Arial" w:hAnsi="Arial" w:cs="Arial"/>
          <w:b/>
          <w:sz w:val="20"/>
          <w:szCs w:val="20"/>
        </w:rPr>
      </w:pPr>
    </w:p>
    <w:p>
      <w:pPr>
        <w:ind w:firstLine="0"/>
        <w:rPr>
          <w:rFonts w:ascii="Arial" w:hAnsi="Arial" w:cs="Arial"/>
          <w:b/>
          <w:sz w:val="22"/>
          <w:szCs w:val="22"/>
        </w:rPr>
      </w:pPr>
    </w:p>
    <w:p>
      <w:pPr>
        <w:ind w:firstLine="0"/>
        <w:rPr>
          <w:rFonts w:ascii="Arial" w:hAnsi="Arial" w:cs="Arial"/>
          <w:b/>
          <w:sz w:val="22"/>
          <w:szCs w:val="22"/>
        </w:rPr>
      </w:pPr>
    </w:p>
    <w:p>
      <w:pPr>
        <w:ind w:firstLine="0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</w:t>
      </w:r>
    </w:p>
    <w:p>
      <w:pPr>
        <w:widowControl w:val="0"/>
        <w:autoSpaceDE w:val="0"/>
        <w:autoSpaceDN w:val="0"/>
        <w:adjustRightInd w:val="0"/>
        <w:spacing w:line="240" w:lineRule="auto"/>
        <w:ind w:left="1134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 о достижении значений показателей (индикаторов)</w:t>
      </w:r>
    </w:p>
    <w:p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Муниципальной программы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«Развитие культуры муниципального образования «поселок Теткино» Глушковского района</w:t>
      </w:r>
    </w:p>
    <w:p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Курской области на период 2018-2020 годы  за 20</w:t>
      </w:r>
      <w:r>
        <w:rPr>
          <w:rFonts w:hint="default" w:ascii="Arial" w:hAnsi="Arial" w:cs="Arial"/>
          <w:b/>
          <w:sz w:val="24"/>
          <w:szCs w:val="24"/>
          <w:lang w:val="ru-RU"/>
        </w:rPr>
        <w:t>20</w:t>
      </w:r>
      <w:r>
        <w:rPr>
          <w:rFonts w:ascii="Arial" w:hAnsi="Arial" w:cs="Arial"/>
          <w:b/>
          <w:sz w:val="24"/>
          <w:szCs w:val="24"/>
        </w:rPr>
        <w:t>год</w:t>
      </w:r>
    </w:p>
    <w:tbl>
      <w:tblPr>
        <w:tblStyle w:val="3"/>
        <w:tblW w:w="9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025"/>
        <w:gridCol w:w="709"/>
        <w:gridCol w:w="1745"/>
        <w:gridCol w:w="1364"/>
        <w:gridCol w:w="1364"/>
        <w:gridCol w:w="2048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blHeader/>
        </w:trPr>
        <w:tc>
          <w:tcPr>
            <w:tcW w:w="635" w:type="dxa"/>
            <w:vMerge w:val="restart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П№п/п</w:t>
            </w:r>
          </w:p>
        </w:tc>
        <w:tc>
          <w:tcPr>
            <w:tcW w:w="2025" w:type="dxa"/>
            <w:vMerge w:val="restart"/>
          </w:tcPr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Показатель</w:t>
            </w:r>
          </w:p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(индикатор)</w:t>
            </w:r>
          </w:p>
          <w:p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(наименование)</w:t>
            </w:r>
          </w:p>
        </w:tc>
        <w:tc>
          <w:tcPr>
            <w:tcW w:w="709" w:type="dxa"/>
            <w:vMerge w:val="restart"/>
          </w:tcPr>
          <w:p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Ед.измере-ния</w:t>
            </w:r>
          </w:p>
        </w:tc>
        <w:tc>
          <w:tcPr>
            <w:tcW w:w="4473" w:type="dxa"/>
            <w:gridSpan w:val="3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Значение показателей</w:t>
            </w:r>
          </w:p>
          <w:p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(индикаторов) муниципальной программы, подпрограммы муниципальной программы</w:t>
            </w:r>
          </w:p>
        </w:tc>
        <w:tc>
          <w:tcPr>
            <w:tcW w:w="2048" w:type="dxa"/>
            <w:vMerge w:val="restart"/>
          </w:tcPr>
          <w:p>
            <w:pPr>
              <w:spacing w:line="240" w:lineRule="auto"/>
              <w:ind w:firstLine="10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Обоснование отклонений значений показателя  (индикатора) на конец отчетного года (при наличии)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5" w:type="dxa"/>
          <w:tblHeader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</w:tcPr>
          <w:p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предшествующий</w:t>
            </w:r>
          </w:p>
          <w:p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ru-RU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728" w:type="dxa"/>
            <w:gridSpan w:val="2"/>
          </w:tcPr>
          <w:p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отчетный  20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ru-RU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blHeader/>
        </w:trPr>
        <w:tc>
          <w:tcPr>
            <w:tcW w:w="635" w:type="dxa"/>
            <w:vMerge w:val="continue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4" w:type="dxa"/>
          </w:tcPr>
          <w:p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план</w:t>
            </w:r>
          </w:p>
        </w:tc>
        <w:tc>
          <w:tcPr>
            <w:tcW w:w="1364" w:type="dxa"/>
          </w:tcPr>
          <w:p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факт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2" w:hRule="atLeast"/>
          <w:tblHeader/>
        </w:trPr>
        <w:tc>
          <w:tcPr>
            <w:tcW w:w="635" w:type="dxa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  <w:gridSpan w:val="8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635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spacing w:line="240" w:lineRule="auto"/>
              <w:ind w:firstLine="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 число зрителей на платных культурно- досуговых мероприятиях (на 1000 человек</w:t>
            </w:r>
          </w:p>
        </w:tc>
        <w:tc>
          <w:tcPr>
            <w:tcW w:w="709" w:type="dxa"/>
            <w:vAlign w:val="center"/>
          </w:tcPr>
          <w:p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45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64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4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2048" w:type="dxa"/>
            <w:vAlign w:val="center"/>
          </w:tcPr>
          <w:p>
            <w:pPr>
              <w:spacing w:line="240" w:lineRule="auto"/>
              <w:jc w:val="left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  <w:gridSpan w:val="8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755" w:hRule="atLeast"/>
        </w:trPr>
        <w:tc>
          <w:tcPr>
            <w:tcW w:w="635" w:type="dxa"/>
          </w:tcPr>
          <w:p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Среднее число участников клубных формирований в расчете на 1000 человек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45" w:type="dxa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4" w:type="dxa"/>
            <w:vAlign w:val="center"/>
          </w:tcPr>
          <w:p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048" w:type="dxa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635" w:type="dxa"/>
          </w:tcPr>
          <w:p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Удельный вес населения, участвующего в клубных формированиях в расчете на 1000 человек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45" w:type="dxa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85</w:t>
            </w:r>
          </w:p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635" w:type="dxa"/>
          </w:tcPr>
          <w:p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709" w:type="dxa"/>
            <w:vAlign w:val="center"/>
          </w:tcPr>
          <w:p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8" w:type="dxa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  <w:gridSpan w:val="8"/>
            <w:vAlign w:val="center"/>
          </w:tcPr>
          <w:p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635" w:type="dxa"/>
          </w:tcPr>
          <w:p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5</w:t>
            </w:r>
          </w:p>
        </w:tc>
        <w:tc>
          <w:tcPr>
            <w:tcW w:w="202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240" w:lineRule="auto"/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</w:tr>
    </w:tbl>
    <w:p>
      <w:pPr>
        <w:spacing w:line="240" w:lineRule="auto"/>
        <w:ind w:firstLine="0"/>
        <w:rPr>
          <w:rFonts w:ascii="Arial" w:hAnsi="Arial" w:cs="Arial"/>
          <w:sz w:val="20"/>
          <w:szCs w:val="20"/>
          <w:lang w:eastAsia="ru-RU"/>
        </w:rPr>
      </w:pPr>
    </w:p>
    <w:p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  <w:lang w:eastAsia="ru-RU"/>
        </w:rPr>
      </w:pPr>
    </w:p>
    <w:p>
      <w:pPr>
        <w:spacing w:line="240" w:lineRule="auto"/>
        <w:ind w:firstLine="0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  <w:lang w:eastAsia="ru-RU"/>
        </w:rPr>
        <w:t>Вывод: Эффективность использования средств местного бюджета – высокая.</w:t>
      </w:r>
    </w:p>
    <w:p>
      <w:pPr>
        <w:widowControl w:val="0"/>
        <w:autoSpaceDE w:val="0"/>
        <w:autoSpaceDN w:val="0"/>
        <w:adjustRightInd w:val="0"/>
        <w:spacing w:line="240" w:lineRule="auto"/>
        <w:ind w:firstLine="0"/>
        <w:outlineLvl w:val="2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  <w:lang w:eastAsia="ru-RU"/>
        </w:rPr>
      </w:pPr>
    </w:p>
    <w:p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  <w:lang w:eastAsia="ru-RU"/>
        </w:rPr>
      </w:pPr>
    </w:p>
    <w:p>
      <w:pPr>
        <w:spacing w:line="240" w:lineRule="auto"/>
        <w:ind w:firstLine="0"/>
        <w:rPr>
          <w:rFonts w:ascii="Arial" w:hAnsi="Arial" w:cs="Arial"/>
          <w:sz w:val="22"/>
          <w:szCs w:val="22"/>
          <w:lang w:eastAsia="ru-RU"/>
        </w:rPr>
      </w:pPr>
    </w:p>
    <w:sectPr>
      <w:pgSz w:w="11906" w:h="16838"/>
      <w:pgMar w:top="426" w:right="991" w:bottom="1134" w:left="1134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76"/>
    <w:rsid w:val="001F34BE"/>
    <w:rsid w:val="00206B12"/>
    <w:rsid w:val="00253678"/>
    <w:rsid w:val="00376776"/>
    <w:rsid w:val="004113F3"/>
    <w:rsid w:val="0054562E"/>
    <w:rsid w:val="006D4236"/>
    <w:rsid w:val="00833D56"/>
    <w:rsid w:val="00E341CA"/>
    <w:rsid w:val="00F82C52"/>
    <w:rsid w:val="00F908C5"/>
    <w:rsid w:val="11D61C95"/>
    <w:rsid w:val="34591BA0"/>
    <w:rsid w:val="37176ED5"/>
    <w:rsid w:val="5E01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360" w:lineRule="auto"/>
      <w:ind w:firstLine="720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6">
    <w:name w:val="No Spacing"/>
    <w:qFormat/>
    <w:uiPriority w:val="99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927</Words>
  <Characters>5286</Characters>
  <Lines>44</Lines>
  <Paragraphs>12</Paragraphs>
  <TotalTime>98</TotalTime>
  <ScaleCrop>false</ScaleCrop>
  <LinksUpToDate>false</LinksUpToDate>
  <CharactersWithSpaces>6201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2020-03-10T07:53:00Z</dcterms:created>
  <dc:creator>Юрист</dc:creator>
  <cp:lastModifiedBy>User</cp:lastModifiedBy>
  <cp:lastPrinted>2021-08-30T09:20:00Z</cp:lastPrinted>
  <dcterms:modified xsi:type="dcterms:W3CDTF">2021-08-30T12:36:08Z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C8BC734A3B6E4095804E86E51777D88F</vt:lpwstr>
  </property>
</Properties>
</file>