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0000"/>
          <w:sz w:val="28"/>
          <w:szCs w:val="28"/>
          <w:lang w:eastAsia="ru-RU"/>
        </w:rPr>
        <w:t>РОССИЙСКАЯ ФЕДЕРАЦИЯ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6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b w:val="0"/>
          <w:bCs/>
          <w:sz w:val="28"/>
          <w:szCs w:val="28"/>
        </w:rPr>
      </w:pPr>
      <w:r>
        <w:rPr>
          <w:rStyle w:val="8"/>
          <w:rFonts w:ascii="Arial" w:hAnsi="Arial" w:cs="Arial"/>
          <w:b/>
          <w:sz w:val="28"/>
          <w:szCs w:val="28"/>
        </w:rPr>
        <w:t xml:space="preserve">                                                                         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u w:val="single"/>
        </w:rPr>
      </w:pPr>
      <w:r>
        <w:rPr>
          <w:rStyle w:val="6"/>
          <w:rFonts w:ascii="Arial" w:hAnsi="Arial" w:cs="Arial"/>
          <w:sz w:val="28"/>
          <w:szCs w:val="28"/>
          <w:u w:val="single"/>
        </w:rPr>
        <w:t xml:space="preserve">от  </w:t>
      </w:r>
      <w:r>
        <w:rPr>
          <w:rStyle w:val="6"/>
          <w:rFonts w:hint="default" w:ascii="Arial" w:hAnsi="Arial" w:cs="Arial"/>
          <w:sz w:val="28"/>
          <w:szCs w:val="28"/>
          <w:u w:val="single"/>
          <w:lang w:val="ru-RU"/>
        </w:rPr>
        <w:t>13 января</w:t>
      </w:r>
      <w:r>
        <w:rPr>
          <w:rStyle w:val="6"/>
          <w:rFonts w:ascii="Arial" w:hAnsi="Arial" w:cs="Arial"/>
          <w:sz w:val="28"/>
          <w:szCs w:val="28"/>
          <w:u w:val="single"/>
        </w:rPr>
        <w:t xml:space="preserve">   202</w:t>
      </w:r>
      <w:r>
        <w:rPr>
          <w:rStyle w:val="6"/>
          <w:rFonts w:hint="default" w:ascii="Arial" w:hAnsi="Arial" w:cs="Arial"/>
          <w:sz w:val="28"/>
          <w:szCs w:val="28"/>
          <w:u w:val="single"/>
          <w:lang w:val="ru-RU"/>
        </w:rPr>
        <w:t>2</w:t>
      </w:r>
      <w:r>
        <w:rPr>
          <w:rStyle w:val="6"/>
          <w:rFonts w:ascii="Arial" w:hAnsi="Arial" w:cs="Arial"/>
          <w:sz w:val="28"/>
          <w:szCs w:val="28"/>
          <w:u w:val="single"/>
        </w:rPr>
        <w:t xml:space="preserve"> года №   </w:t>
      </w:r>
      <w:r>
        <w:rPr>
          <w:rStyle w:val="6"/>
          <w:rFonts w:hint="default" w:ascii="Arial" w:hAnsi="Arial" w:cs="Arial"/>
          <w:sz w:val="28"/>
          <w:szCs w:val="28"/>
          <w:u w:val="single"/>
          <w:lang w:val="ru-RU"/>
        </w:rPr>
        <w:t>7</w:t>
      </w:r>
      <w:r>
        <w:rPr>
          <w:rStyle w:val="6"/>
          <w:rFonts w:ascii="Arial" w:hAnsi="Arial" w:cs="Arial"/>
          <w:sz w:val="28"/>
          <w:szCs w:val="28"/>
          <w:u w:val="single"/>
        </w:rPr>
        <w:t xml:space="preserve">       </w:t>
      </w:r>
    </w:p>
    <w:p>
      <w:pPr>
        <w:pStyle w:val="7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8"/>
          <w:rFonts w:ascii="Arial" w:hAnsi="Arial" w:cs="Arial"/>
          <w:sz w:val="28"/>
          <w:szCs w:val="28"/>
        </w:rPr>
        <w:t xml:space="preserve">          поселок Теткино</w:t>
      </w:r>
    </w:p>
    <w:p/>
    <w:p/>
    <w:p>
      <w:pPr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О внесении изменений в постановление Администрации поселка Теткино Глушковского района Курской области от 15.11.2019 года №213 «Об утверждении муниципальной программы ««Профилактика преступлений и иных правонарушений в МО «поселок Теткино» Глушковского района Курской области на 2020-2022 годы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В соответствии с Федеральными законами от 25.06.2002 </w:t>
      </w:r>
      <w:r>
        <w:fldChar w:fldCharType="begin"/>
      </w:r>
      <w:r>
        <w:instrText xml:space="preserve"> HYPERLINK "consultantplus://offline/ref=C0772948B2FBB7C425E57D62E5DDFD5E5ADA64542AEBE8482BA2703DeBh3G" </w:instrText>
      </w:r>
      <w:r>
        <w:fldChar w:fldCharType="separate"/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t>№</w:t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114-ФЗ «О противодействии экстремистской деятельности», от 06.03.2006 </w:t>
      </w:r>
      <w:r>
        <w:fldChar w:fldCharType="begin"/>
      </w:r>
      <w:r>
        <w:instrText xml:space="preserve"> HYPERLINK "consultantplus://offline/ref=C0772948B2FBB7C425E57D62E5DDFD5E5CDE63512DE5B54223FB7C3FB4eCh3G" </w:instrText>
      </w:r>
      <w:r>
        <w:fldChar w:fldCharType="separate"/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t>№</w:t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35-ФЗ «О противодействии терроризму», от 06.10.2003 </w:t>
      </w:r>
      <w:r>
        <w:fldChar w:fldCharType="begin"/>
      </w:r>
      <w:r>
        <w:instrText xml:space="preserve"> HYPERLINK "consultantplus://offline/ref=C0772948B2FBB7C425E57D62E5DDFD5E5CDE60522DE3B54223FB7C3FB4C3ADD397346C4Ee1h3G" </w:instrText>
      </w:r>
      <w:r>
        <w:fldChar w:fldCharType="separate"/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t>№</w:t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 </w:t>
      </w:r>
      <w:r>
        <w:fldChar w:fldCharType="begin"/>
      </w:r>
      <w:r>
        <w:instrText xml:space="preserve"> HYPERLINK "consultantplus://offline/ref=C0772948B2FBB7C425E57D62E5DDFD5E5CDC65522BE6B54223FB7C3FB4eCh3G" </w:instrText>
      </w:r>
      <w:r>
        <w:fldChar w:fldCharType="separate"/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t>Указом</w:t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Президента Российской Федерации от 11.12.2010 N1535 «О дополнительных мерах по обеспечению правопорядка», Бюджетным </w:t>
      </w:r>
      <w:r>
        <w:fldChar w:fldCharType="begin"/>
      </w:r>
      <w:r>
        <w:instrText xml:space="preserve"> HYPERLINK "consultantplus://offline/ref=C0772948B2FBB7C425E57D62E5DDFD5E5CDD655125E7B54223FB7C3FB4eCh3G" </w:instrText>
      </w:r>
      <w:r>
        <w:fldChar w:fldCharType="separate"/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t>кодексом</w:t>
      </w:r>
      <w:r>
        <w:rPr>
          <w:rFonts w:ascii="Arial" w:hAnsi="Arial" w:eastAsia="Times New Roman" w:cs="Arial"/>
          <w:color w:val="33A6E3"/>
          <w:sz w:val="24"/>
          <w:szCs w:val="24"/>
          <w:u w:val="single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Российской Федерации, Уставом муниципального образования «поселок  Теткино» Глушковского района Курской области, Администрация поселка  Теткино ПОСТАНОВЛЯЕТ: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 xml:space="preserve">  1.Внести изменения в муниципальную программу  </w:t>
      </w:r>
      <w:r>
        <w:rPr>
          <w:rFonts w:ascii="Arial" w:hAnsi="Arial" w:eastAsia="Times New Roman" w:cs="Arial"/>
          <w:sz w:val="24"/>
          <w:szCs w:val="24"/>
          <w:lang w:eastAsia="ar-SA"/>
        </w:rPr>
        <w:t>«</w:t>
      </w:r>
      <w:r>
        <w:rPr>
          <w:rFonts w:ascii="Arial" w:hAnsi="Arial" w:eastAsia="Times New Roman" w:cs="Arial"/>
          <w:sz w:val="24"/>
          <w:szCs w:val="24"/>
          <w:lang w:eastAsia="ru-RU"/>
        </w:rPr>
        <w:t>Профилактика преступлений и иных правонарушений в МО «поселок Теткино» Глушковского района Курской области на 2020-2022 годы»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 утвержденную постановлением администрации поселка Теткино от 15.11.2019г.№ 213: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1.1.Наименование программы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Профилактика преступлений и иных правонарушений в МО «поселок Теткино» Глушковского района Курской области на 2022-2024 годы»</w:t>
      </w:r>
    </w:p>
    <w:p>
      <w:pPr>
        <w:suppressAutoHyphens/>
        <w:spacing w:after="0" w:line="240" w:lineRule="auto"/>
        <w:ind w:right="-1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Arial Unicode MS" w:cs="Arial"/>
          <w:sz w:val="24"/>
          <w:szCs w:val="24"/>
          <w:lang w:eastAsia="ar-SA" w:bidi="ru-RU"/>
        </w:rPr>
        <w:t>( далее по тексту).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       1.2. В паспорте муниципальной программы строки: «наименование программы», «сроки  и этапы реализации программы», «</w:t>
      </w:r>
      <w:r>
        <w:rPr>
          <w:rFonts w:ascii="Arial" w:hAnsi="Arial" w:eastAsia="Times New Roman" w:cs="Arial"/>
          <w:bCs/>
          <w:sz w:val="24"/>
          <w:szCs w:val="24"/>
          <w:lang w:eastAsia="ru-RU" w:bidi="ru-RU"/>
        </w:rPr>
        <w:t>Объемы бюджетных ассигнований»</w:t>
      </w:r>
      <w:r>
        <w:rPr>
          <w:rFonts w:ascii="Arial" w:hAnsi="Arial" w:eastAsia="Arial Unicode MS" w:cs="Arial"/>
          <w:sz w:val="24"/>
          <w:szCs w:val="24"/>
          <w:lang w:eastAsia="ru-RU" w:bidi="ru-RU"/>
        </w:rPr>
        <w:t xml:space="preserve"> изложить в новой редакции:</w:t>
      </w: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tbl>
      <w:tblPr>
        <w:tblStyle w:val="3"/>
        <w:tblW w:w="950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994"/>
      </w:tblGrid>
      <w:t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Муниципальная программа "Профилактика преступлений и иных правонарушений в МО «поселок Теткино»  Глушковского района Курской области на 2022 - 2024 годы» (далее - Программа)          </w:t>
            </w:r>
          </w:p>
        </w:tc>
      </w:tr>
    </w:tbl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spacing w:after="0" w:line="240" w:lineRule="auto"/>
        <w:rPr>
          <w:rFonts w:ascii="Arial" w:hAnsi="Arial" w:eastAsia="Arial Unicode MS" w:cs="Arial"/>
          <w:sz w:val="24"/>
          <w:szCs w:val="24"/>
          <w:lang w:eastAsia="ru-RU" w:bidi="ru-RU"/>
        </w:rPr>
      </w:pP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tbl>
      <w:tblPr>
        <w:tblStyle w:val="3"/>
        <w:tblW w:w="9361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64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98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Сроки и этапы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реализации Программы  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Программа осуществляется в три этапа сроком на 2022-2024 годы: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2022 год - 1-й этап – 1,0 тыс.руб.;                  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 год - 2-й этап –  1,0 тыс.руб.;                             </w:t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 год - 3-й этап – 1,0 тыс.руб.;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Объемы бюджетных ассигнований       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Общий объём средств направляемых на реализацию программы составляет: 3,0 тыс. рублейв  три этапа  сроком на 2021-2023 годы:     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2022 год - 1-й этап – 1,0 тыс.руб.;                            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2023 год - 2-й этап –  1,0 тыс.руб.;                            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ru-RU"/>
              </w:rPr>
              <w:t>2024 год - 3-й этап – 1,0 тыс.руб.;</w:t>
            </w:r>
          </w:p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</w:tbl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hAnsi="Times New Roman" w:eastAsia="Times New Roman" w:cs="Arial"/>
          <w:sz w:val="24"/>
          <w:szCs w:val="24"/>
          <w:lang w:eastAsia="ar-SA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.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Начальнику отдела Администрации поселка  Теткино (Бондаревой Л.А.) обеспечить финансирование </w:t>
      </w:r>
      <w:r>
        <w:fldChar w:fldCharType="begin"/>
      </w:r>
      <w:r>
        <w:instrText xml:space="preserve"> HYPERLINK "http://glushkovo.rkursk.ru/index.php?mun_obr=34&amp;sub_menus_id=14081&amp;num_str=1&amp;id_mat=340311" \l "Par32"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  <w:lang w:eastAsia="ru-RU"/>
        </w:rPr>
        <w:t>Программы</w:t>
      </w:r>
      <w:r>
        <w:rPr>
          <w:rFonts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в пределах утвержденных средств за счет бюджета муниципального образования «поселок Теткино» на соответствующие годы.</w:t>
      </w:r>
    </w:p>
    <w:p>
      <w:pPr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 3. Считать утратившим силу постановление Администрации поселка Теткино Глушковского района Курской области </w:t>
      </w:r>
      <w:r>
        <w:rPr>
          <w:rFonts w:ascii="Arial" w:hAnsi="Arial" w:eastAsia="Times New Roman" w:cs="Arial"/>
          <w:sz w:val="24"/>
          <w:szCs w:val="24"/>
          <w:lang w:eastAsia="ru-RU"/>
        </w:rPr>
        <w:t>от  25.12.2020 года № 137   «О внесении изменений в постановление Администрации поселка Теткино Глушковского района Курской области от 15.11.2019 года №213 «Об утверждении муниципальной программы ««Профилактика преступлений и иных правонарушений в МО «поселок Теткино» Глушковского района Курской области на 2020-2022 годы».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 4.Контроль за исполнением настоящего постановления возложить на  начальника отдела Администрации поселка Теткино Глушковского района.</w:t>
      </w:r>
    </w:p>
    <w:p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5. Разместить настоящее постановление в информационно-телекоммуникационной сети «Интернет».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6.  Настоящее постановление вступает в силу со дня его обнародования.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 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Врио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Глав</w:t>
      </w: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ы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поселка Теткино</w:t>
      </w:r>
    </w:p>
    <w:p>
      <w:pPr>
        <w:suppressAutoHyphens/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Глушковского района                                                   </w:t>
      </w:r>
      <w:r>
        <w:rPr>
          <w:rFonts w:ascii="Arial" w:hAnsi="Arial" w:eastAsia="Times New Roman" w:cs="Arial"/>
          <w:color w:val="000000"/>
          <w:sz w:val="24"/>
          <w:szCs w:val="24"/>
          <w:lang w:val="ru-RU" w:eastAsia="ar-SA"/>
        </w:rPr>
        <w:t>Г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>.И. Градинар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 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>
      <w:pPr>
        <w:jc w:val="center"/>
        <w:rPr>
          <w:rFonts w:ascii="Arial" w:hAnsi="Arial" w:cs="Arial"/>
          <w:b/>
          <w:sz w:val="24"/>
          <w:szCs w:val="24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01F38"/>
    <w:rsid w:val="002E0758"/>
    <w:rsid w:val="003C26A5"/>
    <w:rsid w:val="003E3264"/>
    <w:rsid w:val="00524C2C"/>
    <w:rsid w:val="00541392"/>
    <w:rsid w:val="006A6FEA"/>
    <w:rsid w:val="0080579A"/>
    <w:rsid w:val="00805CAB"/>
    <w:rsid w:val="008073E2"/>
    <w:rsid w:val="0099435B"/>
    <w:rsid w:val="00A971B8"/>
    <w:rsid w:val="00B12246"/>
    <w:rsid w:val="00DD784D"/>
    <w:rsid w:val="00E01F38"/>
    <w:rsid w:val="00E24A7D"/>
    <w:rsid w:val="1F2F4D99"/>
    <w:rsid w:val="72B15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textrun"/>
    <w:basedOn w:val="2"/>
    <w:qFormat/>
    <w:uiPriority w:val="0"/>
  </w:style>
  <w:style w:type="paragraph" w:customStyle="1" w:styleId="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eop"/>
    <w:basedOn w:val="2"/>
    <w:uiPriority w:val="0"/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559</Words>
  <Characters>3807</Characters>
  <Lines>237</Lines>
  <Paragraphs>145</Paragraphs>
  <TotalTime>79</TotalTime>
  <ScaleCrop>false</ScaleCrop>
  <LinksUpToDate>false</LinksUpToDate>
  <CharactersWithSpaces>4221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2020-11-19T10:15:00Z</dcterms:created>
  <dc:creator>Юрист</dc:creator>
  <cp:lastModifiedBy>User</cp:lastModifiedBy>
  <cp:lastPrinted>2022-02-12T12:35:35Z</cp:lastPrinted>
  <dcterms:modified xsi:type="dcterms:W3CDTF">2022-02-12T12:35:46Z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A1873231AC8141A4A940C962194BC845</vt:lpwstr>
  </property>
</Properties>
</file>