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АДМИНИСТРАЦИЯ   ПОСЕЛКА ТЕТКИНО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>
      <w:pPr>
        <w:pStyle w:val="2"/>
        <w:spacing w:before="0" w:after="0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П О С Т А Н О В Л Е Н И Е</w:t>
      </w:r>
    </w:p>
    <w:p>
      <w:pPr>
        <w:pStyle w:val="5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FF0000"/>
          <w:sz w:val="24"/>
          <w:szCs w:val="24"/>
          <w:u w:val="single"/>
        </w:rPr>
      </w:pPr>
    </w:p>
    <w:p>
      <w:pPr>
        <w:pStyle w:val="5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</w:pPr>
    </w:p>
    <w:p>
      <w:pPr>
        <w:pStyle w:val="5"/>
        <w:spacing w:before="0" w:line="240" w:lineRule="auto"/>
        <w:jc w:val="both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highlight w:val="yellow"/>
          <w:u w:val="single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от 0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.03.2023 г. №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39</w:t>
      </w:r>
    </w:p>
    <w:p>
      <w:pPr>
        <w:pStyle w:val="5"/>
        <w:spacing w:before="0" w:line="240" w:lineRule="auto"/>
        <w:jc w:val="both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п. Теткино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Style w:val="18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 утверждении топливно-энергетического баланса за  2021 год  муниципального образования «поселок </w:t>
            </w:r>
            <w:r>
              <w:rPr>
                <w:b/>
                <w:bCs/>
                <w:sz w:val="24"/>
                <w:szCs w:val="24"/>
                <w:lang w:val="ru-RU"/>
              </w:rPr>
              <w:t>Теткино</w:t>
            </w:r>
            <w:r>
              <w:rPr>
                <w:b/>
                <w:bCs/>
                <w:sz w:val="24"/>
                <w:szCs w:val="24"/>
              </w:rPr>
              <w:t>» Глушковского района Курской области</w:t>
            </w:r>
          </w:p>
        </w:tc>
        <w:tc>
          <w:tcPr>
            <w:tcW w:w="3600" w:type="dxa"/>
          </w:tcPr>
          <w:p>
            <w:pPr>
              <w:pStyle w:val="18"/>
              <w:suppressAutoHyphens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18"/>
        <w:rPr>
          <w:color w:val="000000"/>
          <w:sz w:val="24"/>
          <w:szCs w:val="24"/>
        </w:rPr>
      </w:pPr>
    </w:p>
    <w:p>
      <w:pPr>
        <w:pStyle w:val="18"/>
        <w:rPr>
          <w:color w:val="000000"/>
          <w:sz w:val="24"/>
          <w:szCs w:val="24"/>
        </w:rPr>
      </w:pPr>
    </w:p>
    <w:p>
      <w:pPr>
        <w:pStyle w:val="18"/>
        <w:rPr>
          <w:color w:val="000000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 соответствии  с п.4.ст.14 Федерального закона от 06.10.2003 года №131 ФЗ  «Об общих принципах организации местного самоуправления в Российской Федерации», согласно ст.23 Федерального закона  от 27.07.2010 года №190-ФЗ «О теплоснабжении»,  Приказом Минэнерго России от 29.10.2021 года №1169  «Об утверждении Порядка составления топливно-энергетических балансов субъектов Российской Федерации, муниципальных образований», Администрация поселка Теткино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Глушковского района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ПОСТАНОВЛЯЕТ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: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1.Утвердить топливно-энергетический баланс муниципального образования «поселок Теткино»  Глушковского района Курской области за 2021 год  согласно приложениям.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2. Контроль за исполнением постановления оставляю за собой.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3.Настоящее постановление вступает в силу со дня его обнародования и  подлежит размещению на официальном сайте муниципального образования «поселок Теткино» Глушковского района Курской области в сети Интернет.</w:t>
      </w:r>
    </w:p>
    <w:p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before="0" w:after="0" w:line="0" w:lineRule="atLeast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поселка Теткино</w:t>
      </w:r>
    </w:p>
    <w:p>
      <w:pPr>
        <w:spacing w:before="0" w:after="0"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Глушковского района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С.В. Призенко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</w:p>
    <w:p>
      <w:pPr>
        <w:pStyle w:val="22"/>
        <w:spacing w:before="0" w:beforeAutospacing="0" w:after="150" w:afterAutospacing="0"/>
        <w:ind w:firstLine="993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pStyle w:val="22"/>
        <w:spacing w:before="0" w:beforeAutospacing="0" w:after="150" w:afterAutospacing="0"/>
        <w:ind w:firstLine="993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Arial" w:hAnsi="Arial" w:eastAsia="Calibri" w:cs="Arial"/>
          <w:sz w:val="20"/>
          <w:szCs w:val="20"/>
          <w:lang w:eastAsia="ru-RU"/>
        </w:rPr>
      </w:pPr>
    </w:p>
    <w:p>
      <w:pPr>
        <w:spacing w:after="0" w:line="240" w:lineRule="auto"/>
        <w:rPr>
          <w:rFonts w:ascii="Arial" w:hAnsi="Arial" w:eastAsia="Calibri" w:cs="Arial"/>
          <w:sz w:val="20"/>
          <w:szCs w:val="20"/>
          <w:lang w:eastAsia="ru-RU"/>
        </w:rPr>
      </w:pPr>
    </w:p>
    <w:p>
      <w:pPr>
        <w:spacing w:after="0" w:line="240" w:lineRule="auto"/>
        <w:rPr>
          <w:rFonts w:ascii="Arial" w:hAnsi="Arial" w:eastAsia="Calibri" w:cs="Arial"/>
          <w:sz w:val="20"/>
          <w:szCs w:val="20"/>
          <w:lang w:eastAsia="ru-RU"/>
        </w:rPr>
      </w:pPr>
    </w:p>
    <w:p>
      <w:pPr>
        <w:pStyle w:val="2"/>
        <w:jc w:val="right"/>
        <w:rPr>
          <w:rFonts w:ascii="Times New Roman" w:hAnsi="Times New Roman"/>
          <w:b w:val="0"/>
          <w:sz w:val="28"/>
          <w:szCs w:val="28"/>
        </w:rPr>
      </w:pPr>
    </w:p>
    <w:p/>
    <w:p/>
    <w:p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</w:p>
    <w:p>
      <w:pPr>
        <w:pStyle w:val="2"/>
        <w:spacing w:before="0" w:after="0"/>
        <w:jc w:val="right"/>
        <w:rPr>
          <w:rFonts w:hint="default" w:ascii="Times New Roman" w:hAnsi="Times New Roman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0"/>
          <w:szCs w:val="20"/>
          <w:lang w:val="ru-RU"/>
        </w:rPr>
        <w:t>Приложение</w:t>
      </w:r>
      <w:r>
        <w:rPr>
          <w:rFonts w:hint="default" w:ascii="Times New Roman" w:hAnsi="Times New Roman"/>
          <w:b w:val="0"/>
          <w:sz w:val="20"/>
          <w:szCs w:val="20"/>
          <w:lang w:val="ru-RU"/>
        </w:rPr>
        <w:t xml:space="preserve"> </w:t>
      </w:r>
    </w:p>
    <w:p>
      <w:pPr>
        <w:pStyle w:val="2"/>
        <w:spacing w:before="0" w:after="0"/>
        <w:jc w:val="right"/>
        <w:rPr>
          <w:rFonts w:hint="default" w:ascii="Times New Roman" w:hAnsi="Times New Roman"/>
          <w:b w:val="0"/>
          <w:sz w:val="20"/>
          <w:szCs w:val="20"/>
          <w:lang w:val="ru-RU"/>
        </w:rPr>
      </w:pPr>
      <w:r>
        <w:rPr>
          <w:rFonts w:hint="default" w:ascii="Times New Roman" w:hAnsi="Times New Roman"/>
          <w:b w:val="0"/>
          <w:sz w:val="20"/>
          <w:szCs w:val="20"/>
          <w:lang w:val="ru-RU"/>
        </w:rPr>
        <w:t>к Постановлению Администрации</w:t>
      </w:r>
    </w:p>
    <w:p>
      <w:pPr>
        <w:pStyle w:val="2"/>
        <w:spacing w:before="0" w:after="0"/>
        <w:jc w:val="right"/>
        <w:rPr>
          <w:rFonts w:hint="default" w:ascii="Times New Roman" w:hAnsi="Times New Roman"/>
          <w:b w:val="0"/>
          <w:sz w:val="20"/>
          <w:szCs w:val="20"/>
          <w:lang w:val="ru-RU"/>
        </w:rPr>
      </w:pPr>
      <w:r>
        <w:rPr>
          <w:rFonts w:hint="default" w:ascii="Times New Roman" w:hAnsi="Times New Roman"/>
          <w:b w:val="0"/>
          <w:sz w:val="20"/>
          <w:szCs w:val="20"/>
          <w:lang w:val="ru-RU"/>
        </w:rPr>
        <w:t>поселка Теткино Глушковского района</w:t>
      </w:r>
    </w:p>
    <w:p>
      <w:pPr>
        <w:pStyle w:val="2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>
        <w:rPr>
          <w:rFonts w:hint="default" w:ascii="Times New Roman" w:hAnsi="Times New Roman"/>
          <w:b w:val="0"/>
          <w:sz w:val="20"/>
          <w:szCs w:val="20"/>
          <w:lang w:val="ru-RU"/>
        </w:rPr>
        <w:t xml:space="preserve">№39 от 07 марта 2023г. </w:t>
      </w:r>
      <w:r>
        <w:rPr>
          <w:rFonts w:ascii="Times New Roman" w:hAnsi="Times New Roman"/>
          <w:b w:val="0"/>
          <w:sz w:val="20"/>
          <w:szCs w:val="20"/>
        </w:rPr>
        <w:t xml:space="preserve">  </w:t>
      </w:r>
    </w:p>
    <w:p>
      <w:pPr>
        <w:pStyle w:val="2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color w:val="1A171B"/>
          <w:sz w:val="28"/>
          <w:szCs w:val="28"/>
        </w:rPr>
      </w:pPr>
    </w:p>
    <w:p>
      <w:pPr>
        <w:tabs>
          <w:tab w:val="left" w:pos="351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Топливно-энергетический баланс муниципального образования</w:t>
      </w:r>
    </w:p>
    <w:p>
      <w:pPr>
        <w:tabs>
          <w:tab w:val="left" w:pos="351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«поселок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» Глушковского района Курской области за 2021 год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Раздел 1. Порядок формирования топливно-энергетического баланса муниципального образования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>
      <w:pPr>
        <w:pStyle w:val="32"/>
        <w:tabs>
          <w:tab w:val="left" w:pos="1540"/>
        </w:tabs>
        <w:spacing w:after="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Федеральный закон от 27.07.2010 № 190-ФЗ «О теплоснабжении»;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Приказ Минэнерго от 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 xml:space="preserve">29.10.2021 года №1169  </w:t>
      </w:r>
      <w:r>
        <w:rPr>
          <w:rFonts w:hint="default" w:ascii="Times New Roman" w:hAnsi="Times New Roman" w:cs="Times New Roman"/>
          <w:sz w:val="24"/>
          <w:szCs w:val="24"/>
        </w:rPr>
        <w:t>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>
      <w:pPr>
        <w:tabs>
          <w:tab w:val="left" w:pos="4320"/>
        </w:tabs>
        <w:spacing w:after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1.2.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tabs>
          <w:tab w:val="left" w:pos="432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Топливно-энергетический баланс муниципального образования 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«поселок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Теткино</w:t>
      </w:r>
      <w:r>
        <w:rPr>
          <w:rFonts w:hint="default" w:ascii="Times New Roman" w:hAnsi="Times New Roman" w:cs="Times New Roman"/>
          <w:bCs/>
          <w:sz w:val="24"/>
          <w:szCs w:val="24"/>
        </w:rPr>
        <w:t>» Глушковского района Курской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Баланс составляется на основе однопродуктовых энергетических балансов в форме таблицы по образцу согласно приложению №1 к Приказу Минэнерго РФ от 29.10.2021 года № 1169,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Однопродуктовый энергетический баланс составляется в форме таблицы по образцу согласно приложению №2 к Приказу Минэнерго РФ от 29.10.2021 года №1169,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>
      <w:pPr>
        <w:tabs>
          <w:tab w:val="left" w:pos="3560"/>
        </w:tabs>
        <w:spacing w:after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1.3.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1.3.1. Сбор данных из отчетов по формам федерального статистического наблюдения.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1.3.2. Определение расхода энергии на производство промышленной продукции, необходимого агрегирования показателей по видам топлива.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1.3.3. Сравнительный анализ одноименных данных разных форм статистической отчетности, информации предоставленной Администрации поселка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Теткино</w:t>
      </w:r>
      <w:r>
        <w:rPr>
          <w:rFonts w:hint="default" w:ascii="Times New Roman" w:hAnsi="Times New Roman" w:cs="Times New Roman"/>
          <w:sz w:val="24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1.3.4.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>
      <w:pPr>
        <w:tabs>
          <w:tab w:val="left" w:pos="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угля (Приложение 1) включаются данные об угле, сланцах, угольном концентрате,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сырой нефти (Приложение 2) включаются данные о нефти, включая газовый конденсат.</w:t>
      </w:r>
    </w:p>
    <w:p>
      <w:pPr>
        <w:numPr>
          <w:ilvl w:val="0"/>
          <w:numId w:val="1"/>
        </w:numPr>
        <w:tabs>
          <w:tab w:val="left" w:pos="0"/>
          <w:tab w:val="left" w:pos="28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однопродуктовый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>
      <w:pPr>
        <w:tabs>
          <w:tab w:val="left" w:pos="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природного газа (Приложение 4) 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>
      <w:pPr>
        <w:tabs>
          <w:tab w:val="left" w:pos="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>
      <w:pPr>
        <w:tabs>
          <w:tab w:val="left" w:pos="0"/>
          <w:tab w:val="left" w:pos="477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однопродуктовый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>
      <w:pPr>
        <w:tabs>
          <w:tab w:val="left" w:pos="0"/>
          <w:tab w:val="left" w:pos="477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электрической энергии (Приложение 7) включаются данные об электрической энергии, произведенной на электростанциях.</w:t>
      </w:r>
    </w:p>
    <w:p>
      <w:pPr>
        <w:tabs>
          <w:tab w:val="left" w:pos="0"/>
          <w:tab w:val="left" w:pos="26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однопродуктовый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1.3.5 Объединение данных однопродуктовых балансов в единый топливно-энергетический баланс (Приложение 9).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1.3.6 </w:t>
      </w:r>
      <w:r>
        <w:rPr>
          <w:rFonts w:hint="default" w:ascii="Times New Roman" w:hAnsi="Times New Roman" w:cs="Times New Roman"/>
          <w:bCs/>
          <w:sz w:val="24"/>
          <w:szCs w:val="24"/>
        </w:rPr>
        <w:t>Коэффициенты перерасчета топлива и энергии в условное топливо (Приложение 10)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Потребление ТЭР в 2021 году составило 1034,4 у.т. Основную долю – составляет производство теплоэнергии. </w:t>
      </w:r>
    </w:p>
    <w:p>
      <w:pPr>
        <w:spacing w:after="0"/>
        <w:ind w:firstLine="4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составлении топливно-энергетического баланса муниципального образования использована информация организаций, производящих энергетические ресурсы.</w:t>
      </w: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 объем потребления тепловой энергии приходится на бюджетофинансируемые организации – 30 % от всего объема потребления. Доля потребления тепловой энергии населением составляет 30,7%. На потери при передаче приходится 34,3 % от общего объема потребления и прочие потребители используют тепловую энергию около 5%.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ПРИЛОЖЕНИЕ 1.  Однопродуктовый баланс угля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муниципального образования «поселок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Теткино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» Глушковского района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Курской области за 2021 год</w:t>
      </w:r>
    </w:p>
    <w:tbl>
      <w:tblPr>
        <w:tblStyle w:val="7"/>
        <w:tblW w:w="10013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7"/>
        <w:gridCol w:w="1134"/>
        <w:gridCol w:w="30"/>
        <w:gridCol w:w="1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Строки баланса</w:t>
            </w:r>
          </w:p>
        </w:tc>
        <w:tc>
          <w:tcPr>
            <w:tcW w:w="1134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Номера  строк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Уголь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 xml:space="preserve"> тонн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7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Ввоз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7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Вывоз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3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7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3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8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Теплоэлектростанции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9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Трубопроводный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Автомобильный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Прочий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97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7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79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ПРИЛОЖЕНИЕ 2. Однопродуктовый баланс сырой нефти муниципального образования «поселок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Теткино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» Глушковского района 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Курской области за 2021 год</w:t>
      </w:r>
    </w:p>
    <w:tbl>
      <w:tblPr>
        <w:tblStyle w:val="7"/>
        <w:tblW w:w="977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Номера</w:t>
            </w: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Сырая нефть, включая</w:t>
            </w: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 xml:space="preserve"> газовый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конденсат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строк</w:t>
            </w:r>
          </w:p>
        </w:tc>
        <w:tc>
          <w:tcPr>
            <w:tcW w:w="10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т у.т.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0" w:type="dxa"/>
            <w:tcBorders>
              <w:left w:val="single" w:color="auto" w:sz="8" w:space="0"/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8.3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4"/>
                <w:sz w:val="20"/>
                <w:szCs w:val="20"/>
              </w:rPr>
              <w:t>9.3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8"/>
                <w:sz w:val="20"/>
                <w:szCs w:val="20"/>
              </w:rPr>
              <w:t>16.4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60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1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Однопродуктовый баланс нефтепродуктов муниципального образования «поселок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997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6" w:hRule="atLeast"/>
        </w:trPr>
        <w:tc>
          <w:tcPr>
            <w:tcW w:w="4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Строки баланса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r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 xml:space="preserve"> Мазут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Бензин автомобильный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Дизельное топливо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0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1163" w:type="dxa"/>
            <w:tcBorders>
              <w:bottom w:val="single" w:color="auto" w:sz="4" w:space="0"/>
              <w:right w:val="single" w:color="auto" w:sz="8" w:space="0"/>
            </w:tcBorders>
          </w:tcPr>
          <w:p/>
        </w:tc>
        <w:tc>
          <w:tcPr>
            <w:tcW w:w="1278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тонн</w:t>
            </w:r>
          </w:p>
        </w:tc>
        <w:tc>
          <w:tcPr>
            <w:tcW w:w="145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тонн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Ввоз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Вывоз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Изменение запасов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Потребление первичной энергии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63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Теплоэлектростанции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Котельные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Электрокотельные и теплоутилизационные установки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Преобразование топлива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Переработка нефти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Переработка газа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Обогащение угля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Собственные нужды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Потери при передаче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Промышленность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Строительство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Транспорт и связь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Железнодорожный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Трубопроводный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Автомобильный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Прочий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Сфера услуг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Население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Бюджетофинансируемым организациям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89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Прочим потребителям</w:t>
            </w:r>
          </w:p>
        </w:tc>
        <w:tc>
          <w:tcPr>
            <w:tcW w:w="1163" w:type="dxa"/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63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78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163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  <w:p>
            <w:pPr>
              <w:jc w:val="center"/>
            </w:pPr>
          </w:p>
        </w:tc>
        <w:tc>
          <w:tcPr>
            <w:tcW w:w="30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</w:tr>
    </w:tbl>
    <w:p>
      <w:pPr>
        <w:ind w:firstLine="708"/>
        <w:jc w:val="both"/>
        <w:rPr>
          <w:i/>
          <w:sz w:val="20"/>
          <w:szCs w:val="20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Однопродуктовый баланс природного газа муниципального образования «поселок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1007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0"/>
        <w:gridCol w:w="1581"/>
        <w:gridCol w:w="3260"/>
        <w:gridCol w:w="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4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Строки баланса</w:t>
            </w:r>
          </w:p>
        </w:tc>
        <w:tc>
          <w:tcPr>
            <w:tcW w:w="1581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Природный газ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581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тыс.м3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Ввоз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Вывоз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Изменение запасов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0,00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Теплоэлектростанции</w:t>
            </w:r>
          </w:p>
        </w:tc>
        <w:tc>
          <w:tcPr>
            <w:tcW w:w="15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Котельные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Электрокотельные и теплоутилизационные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установки</w:t>
            </w:r>
          </w:p>
        </w:tc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Преобразование топлива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нефти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газа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Обогащение угля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Собственные нужды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Потери при передаче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Промышленность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Строительство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Транспорт и связь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Железнодорожный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Трубопроводный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Автомобильный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Прочий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Сфера услуг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Население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Прочим потребителям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ресурсов в качестве сырья и на  нетопливные</w:t>
            </w:r>
          </w:p>
        </w:tc>
        <w:tc>
          <w:tcPr>
            <w:tcW w:w="15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нужды</w:t>
            </w:r>
          </w:p>
        </w:tc>
        <w:tc>
          <w:tcPr>
            <w:tcW w:w="15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89" w:type="dxa"/>
            <w:vAlign w:val="bottom"/>
          </w:tcPr>
          <w:p/>
        </w:tc>
      </w:tr>
    </w:tbl>
    <w:p>
      <w:pPr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5. Однопродуктовый баланс гидроэнергии и НВИЭ муниципального образования «поселок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969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48" w:hRule="atLeast"/>
        </w:trPr>
        <w:tc>
          <w:tcPr>
            <w:tcW w:w="97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/>
        </w:tc>
        <w:tc>
          <w:tcPr>
            <w:tcW w:w="631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Строки баланса</w:t>
            </w:r>
          </w:p>
        </w:tc>
        <w:tc>
          <w:tcPr>
            <w:tcW w:w="99" w:type="dxa"/>
            <w:tcBorders>
              <w:top w:val="single" w:color="auto" w:sz="8" w:space="0"/>
            </w:tcBorders>
            <w:vAlign w:val="bottom"/>
          </w:tcPr>
          <w:p/>
        </w:tc>
        <w:tc>
          <w:tcPr>
            <w:tcW w:w="1715" w:type="dxa"/>
            <w:tcBorders>
              <w:top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Гидроэнергия</w:t>
            </w:r>
          </w:p>
          <w:p>
            <w:pPr>
              <w:jc w:val="center"/>
            </w:pPr>
            <w:r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0000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3" w:hRule="atLeast"/>
        </w:trPr>
        <w:tc>
          <w:tcPr>
            <w:tcW w:w="97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6311" w:type="dxa"/>
            <w:vMerge w:val="continue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99" w:type="dxa"/>
            <w:vAlign w:val="bottom"/>
          </w:tcPr>
          <w:p/>
        </w:tc>
        <w:tc>
          <w:tcPr>
            <w:tcW w:w="1715" w:type="dxa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0000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5" w:hRule="atLeast"/>
        </w:trPr>
        <w:tc>
          <w:tcPr>
            <w:tcW w:w="97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631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99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715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/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0000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5" w:hRule="atLeast"/>
        </w:trPr>
        <w:tc>
          <w:tcPr>
            <w:tcW w:w="97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631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99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715" w:type="dxa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/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 xml:space="preserve"> </w:t>
            </w:r>
            <w:r>
              <w:rPr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0000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256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Ввоз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2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Вывоз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3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4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5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7" w:type="dxa"/>
            <w:tcBorders>
              <w:left w:val="single" w:color="auto" w:sz="8" w:space="0"/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6311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99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1715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  <w:r>
              <w:t>6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  <w:right w:val="single" w:color="BFBFBF" w:sz="8" w:space="0"/>
            </w:tcBorders>
            <w:shd w:val="clear" w:color="auto" w:fill="BFBFBF"/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7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8.1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8.2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Электрокотельные и теплоутилизационные установки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8.3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9.1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9.2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9.3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16.1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16.2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16.3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Прочий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16.4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0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vAlign w:val="bottom"/>
          </w:tcPr>
          <w:p/>
        </w:tc>
        <w:tc>
          <w:tcPr>
            <w:tcW w:w="1347" w:type="dxa"/>
            <w:vMerge w:val="restart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640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сырья и на  нетопливные нужды</w:t>
            </w:r>
          </w:p>
        </w:tc>
        <w:tc>
          <w:tcPr>
            <w:tcW w:w="1814" w:type="dxa"/>
            <w:gridSpan w:val="2"/>
            <w:vMerge w:val="continue"/>
            <w:vAlign w:val="bottom"/>
          </w:tcPr>
          <w:p/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vAlign w:val="bottom"/>
          </w:tcPr>
          <w:p/>
        </w:tc>
        <w:tc>
          <w:tcPr>
            <w:tcW w:w="1347" w:type="dxa"/>
            <w:vMerge w:val="continue"/>
            <w:vAlign w:val="bottom"/>
          </w:tcPr>
          <w:p/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40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99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715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347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gridSpan w:val="2"/>
            <w:vAlign w:val="bottom"/>
          </w:tcPr>
          <w:p/>
        </w:tc>
      </w:tr>
    </w:tbl>
    <w:p/>
    <w:p/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6. Однопродуктовый баланс атомной энергии муниципального образования «поселок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/>
        </w:tc>
        <w:tc>
          <w:tcPr>
            <w:tcW w:w="692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/>
        </w:tc>
        <w:tc>
          <w:tcPr>
            <w:tcW w:w="158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Номера строк</w:t>
            </w: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/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69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vAlign w:val="bottom"/>
          </w:tcPr>
          <w:p/>
        </w:tc>
        <w:tc>
          <w:tcPr>
            <w:tcW w:w="15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r>
              <w:t>баланса</w:t>
            </w:r>
          </w:p>
        </w:tc>
        <w:tc>
          <w:tcPr>
            <w:tcW w:w="60" w:type="dxa"/>
            <w:vAlign w:val="bottom"/>
          </w:tcPr>
          <w:p/>
        </w:tc>
        <w:tc>
          <w:tcPr>
            <w:tcW w:w="12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энергия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3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69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580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4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69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/>
        </w:tc>
      </w:tr>
      <w:tr>
        <w:trPr>
          <w:trHeight w:val="244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Ввоз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Вывоз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43" w:hRule="atLeast"/>
        </w:trPr>
        <w:tc>
          <w:tcPr>
            <w:tcW w:w="110" w:type="dxa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6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142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  <w:right w:val="single" w:color="BFBFBF" w:sz="8" w:space="0"/>
            </w:tcBorders>
            <w:shd w:val="clear" w:color="auto" w:fill="BFBFBF"/>
            <w:vAlign w:val="bottom"/>
          </w:tcPr>
          <w:p/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Прочий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95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rPr>
          <w:trHeight w:val="239" w:hRule="atLeast"/>
        </w:trPr>
        <w:tc>
          <w:tcPr>
            <w:tcW w:w="695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vAlign w:val="bottom"/>
          </w:tcPr>
          <w:p/>
        </w:tc>
        <w:tc>
          <w:tcPr>
            <w:tcW w:w="1180" w:type="dxa"/>
            <w:gridSpan w:val="2"/>
            <w:vMerge w:val="restart"/>
            <w:vAlign w:val="bottom"/>
          </w:tcPr>
          <w:p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95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520" w:type="dxa"/>
            <w:gridSpan w:val="2"/>
            <w:vMerge w:val="continue"/>
            <w:vAlign w:val="bottom"/>
          </w:tcPr>
          <w:p/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vAlign w:val="bottom"/>
          </w:tcPr>
          <w:p/>
        </w:tc>
        <w:tc>
          <w:tcPr>
            <w:tcW w:w="1180" w:type="dxa"/>
            <w:gridSpan w:val="2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695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7. Однопродуктовый баланс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«поселок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1009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  <w:gridCol w:w="1700"/>
        <w:gridCol w:w="29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t>Строки баланса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400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2960" w:type="dxa"/>
            <w:vMerge w:val="continue"/>
            <w:tcBorders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2960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/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4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</w:t>
            </w:r>
          </w:p>
        </w:tc>
        <w:tc>
          <w:tcPr>
            <w:tcW w:w="29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Ввоз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2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Вывоз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3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Изменение запасов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4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4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5</w:t>
            </w:r>
          </w:p>
        </w:tc>
        <w:tc>
          <w:tcPr>
            <w:tcW w:w="29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 xml:space="preserve">-  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4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6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7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8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Теплоэлектростанции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8.1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Котельные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8.2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8.3</w:t>
            </w:r>
          </w:p>
        </w:tc>
        <w:tc>
          <w:tcPr>
            <w:tcW w:w="29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Преобразование топлива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9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нефти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9.1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газа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9.2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Обогащение угля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9.3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Собственные нужды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Потери при передаче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Промышленность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Строительство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Транспорт и связь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Железнодорожный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16.1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Трубопроводный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16.2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Автомобильный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16.3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Прочий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16.4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Сфера услуг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Население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Прочим потребителям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4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5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</w:tbl>
    <w:p/>
    <w:p/>
    <w:p>
      <w:pPr>
        <w:sectPr>
          <w:pgSz w:w="11900" w:h="16838"/>
          <w:pgMar w:top="866" w:right="606" w:bottom="792" w:left="1260" w:header="0" w:footer="0" w:gutter="0"/>
          <w:cols w:equalWidth="0" w:num="1">
            <w:col w:w="10040"/>
          </w:cols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8. Однопродуктовый баланс тепловой энергии муниципального образования «поселок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Глушковского района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за 2021 год</w:t>
      </w:r>
    </w:p>
    <w:tbl>
      <w:tblPr>
        <w:tblStyle w:val="7"/>
        <w:tblW w:w="1007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Строки баланса</w:t>
            </w: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Тепловая энергия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0" w:type="dxa"/>
            <w:vAlign w:val="bottom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баланса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20" w:type="dxa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5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/>
        </w:tc>
        <w:tc>
          <w:tcPr>
            <w:tcW w:w="156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Гкал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right w:val="single" w:color="auto" w:sz="8" w:space="0"/>
            </w:tcBorders>
            <w:vAlign w:val="bottom"/>
          </w:tcPr>
          <w:p>
            <w: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jc w:val="center"/>
            </w:pPr>
            <w:r>
              <w:t>1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6961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Ввоз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Вывоз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10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1560" w:type="dxa"/>
            <w:tcBorders>
              <w:bottom w:val="single" w:color="auto" w:sz="8" w:space="0"/>
            </w:tcBorders>
            <w:shd w:val="clear" w:color="auto" w:fill="BFBFBF"/>
            <w:vAlign w:val="bottom"/>
          </w:tcPr>
          <w:p>
            <w:pPr>
              <w:jc w:val="center"/>
            </w:pPr>
            <w:r>
              <w:t>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right w:val="single" w:color="auto" w:sz="8" w:space="0"/>
            </w:tcBorders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jc w:val="center"/>
            </w:pPr>
            <w:r>
              <w:t>8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8.2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5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right w:val="single" w:color="auto" w:sz="8" w:space="0"/>
            </w:tcBorders>
            <w:vAlign w:val="bottom"/>
          </w:tcPr>
          <w:p>
            <w:r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jc w:val="center"/>
            </w:pPr>
            <w:r>
              <w:t>8,3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9,1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9,2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9,3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2394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4567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16.1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16.2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16.3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Прочий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t>16.4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w w:val="98"/>
                <w:highlight w:val="none"/>
              </w:rPr>
              <w:t>21</w:t>
            </w:r>
            <w:r>
              <w:rPr>
                <w:rFonts w:hint="default"/>
                <w:w w:val="98"/>
                <w:highlight w:val="none"/>
                <w:lang w:val="ru-RU"/>
              </w:rPr>
              <w:t>34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2081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352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vMerge w:val="restart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t>Использование топливно-энергетических ресурсов в</w:t>
            </w:r>
          </w:p>
          <w:p>
            <w:pPr>
              <w:jc w:val="center"/>
            </w:pPr>
            <w:r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 w:val="restart"/>
          </w:tcPr>
          <w:p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color="auto" w:sz="8" w:space="0"/>
            </w:tcBorders>
          </w:tcPr>
          <w:p>
            <w:pPr>
              <w:jc w:val="center"/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</w:tcPr>
          <w:p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620" w:type="dxa"/>
            <w:vMerge w:val="continue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660" w:type="dxa"/>
            <w:gridSpan w:val="2"/>
            <w:vMerge w:val="continue"/>
            <w:vAlign w:val="bottom"/>
          </w:tcPr>
          <w:p/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56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/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/>
        </w:tc>
      </w:tr>
    </w:tbl>
    <w:p/>
    <w:p/>
    <w:p/>
    <w:p/>
    <w:p>
      <w:pPr>
        <w:sectPr>
          <w:pgSz w:w="11900" w:h="16838"/>
          <w:pgMar w:top="709" w:right="866" w:bottom="472" w:left="1000" w:header="0" w:footer="0" w:gutter="0"/>
          <w:cols w:equalWidth="0" w:num="1">
            <w:col w:w="10040"/>
          </w:cols>
        </w:sectPr>
      </w:pPr>
      <w:bookmarkStart w:id="1" w:name="_GoBack"/>
      <w:bookmarkEnd w:id="1"/>
    </w:p>
    <w:tbl>
      <w:tblPr>
        <w:tblStyle w:val="7"/>
        <w:tblpPr w:leftFromText="180" w:rightFromText="180" w:vertAnchor="page" w:horzAnchor="margin" w:tblpY="1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36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szCs w:val="28"/>
              </w:rPr>
              <w:t>ПРИЛОЖЕНИЕ  9.</w:t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Топливно-энергетический баланс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муниципального образования «поселок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Теткино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Глушковского района </w:t>
            </w:r>
          </w:p>
          <w:p>
            <w:pPr>
              <w:rPr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Курской области за 2021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02" w:type="dxa"/>
            <w:vMerge w:val="restart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Уголь</w:t>
            </w:r>
          </w:p>
        </w:tc>
        <w:tc>
          <w:tcPr>
            <w:tcW w:w="850" w:type="dxa"/>
          </w:tcPr>
          <w:p>
            <w:pPr>
              <w:rPr>
                <w:bCs/>
              </w:rPr>
            </w:pPr>
            <w:r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>
            <w:pPr>
              <w:rPr>
                <w:bCs/>
              </w:rPr>
            </w:pPr>
            <w:r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>
            <w:pPr>
              <w:rPr>
                <w:bCs/>
              </w:rPr>
            </w:pPr>
            <w:r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>
            <w:pPr>
              <w:rPr>
                <w:bCs/>
              </w:rPr>
            </w:pPr>
            <w:r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>
            <w:pPr>
              <w:rPr>
                <w:bCs/>
              </w:rPr>
            </w:pPr>
            <w:r>
              <w:rPr>
                <w:bCs/>
              </w:rPr>
              <w:t>Гидро энергия</w:t>
            </w:r>
          </w:p>
        </w:tc>
        <w:tc>
          <w:tcPr>
            <w:tcW w:w="1134" w:type="dxa"/>
          </w:tcPr>
          <w:p>
            <w:pPr>
              <w:rPr>
                <w:bCs/>
              </w:rPr>
            </w:pPr>
            <w:r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>
            <w:pPr>
              <w:rPr>
                <w:bCs/>
              </w:rPr>
            </w:pPr>
            <w:r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02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802" w:type="dxa"/>
          </w:tcPr>
          <w:p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>
            <w:pPr>
              <w:jc w:val="center"/>
            </w:pPr>
            <w:r>
              <w:t>2021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02" w:type="dxa"/>
          </w:tcPr>
          <w:p>
            <w:pPr>
              <w:jc w:val="center"/>
              <w:rPr>
                <w:b/>
                <w:bCs/>
              </w:rPr>
            </w:pPr>
            <w:r>
              <w:t>Производство энергетических ресурсов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6961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802" w:type="dxa"/>
          </w:tcPr>
          <w:p>
            <w:pPr>
              <w:jc w:val="center"/>
            </w:pPr>
            <w:r>
              <w:t>Ввоз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>
            <w:pPr>
              <w:rPr>
                <w:bCs/>
              </w:rPr>
            </w:pPr>
          </w:p>
        </w:tc>
        <w:tc>
          <w:tcPr>
            <w:tcW w:w="992" w:type="dxa"/>
          </w:tcPr>
          <w:p>
            <w:pPr>
              <w:rPr>
                <w:bCs/>
              </w:rPr>
            </w:pPr>
          </w:p>
        </w:tc>
        <w:tc>
          <w:tcPr>
            <w:tcW w:w="1134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bCs/>
              </w:rPr>
            </w:pPr>
          </w:p>
        </w:tc>
        <w:tc>
          <w:tcPr>
            <w:tcW w:w="1235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802" w:type="dxa"/>
          </w:tcPr>
          <w:p>
            <w:pPr>
              <w:jc w:val="center"/>
            </w:pPr>
            <w:r>
              <w:t>Вывоз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02" w:type="dxa"/>
          </w:tcPr>
          <w:p>
            <w:pPr>
              <w:jc w:val="center"/>
            </w:pPr>
            <w:r>
              <w:t>Изменение запасов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02" w:type="dxa"/>
            <w:vAlign w:val="bottom"/>
          </w:tcPr>
          <w:p>
            <w:r>
              <w:t>Потребление первичной энергии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>
            <w:pPr>
              <w:rPr>
                <w:bCs/>
              </w:rPr>
            </w:pPr>
          </w:p>
        </w:tc>
        <w:tc>
          <w:tcPr>
            <w:tcW w:w="992" w:type="dxa"/>
          </w:tcPr>
          <w:p/>
        </w:tc>
        <w:tc>
          <w:tcPr>
            <w:tcW w:w="1134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/>
        </w:tc>
        <w:tc>
          <w:tcPr>
            <w:tcW w:w="1052" w:type="dxa"/>
          </w:tcPr>
          <w:p>
            <w:pPr>
              <w:rPr>
                <w:bCs/>
              </w:rPr>
            </w:pPr>
          </w:p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02" w:type="dxa"/>
            <w:vAlign w:val="bottom"/>
          </w:tcPr>
          <w:p>
            <w:r>
              <w:t>Статистическое расхождение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02" w:type="dxa"/>
            <w:vAlign w:val="bottom"/>
          </w:tcPr>
          <w:p>
            <w:r>
              <w:t>Производство электрической энергии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2" w:type="dxa"/>
            <w:vAlign w:val="bottom"/>
          </w:tcPr>
          <w:p>
            <w:r>
              <w:t>Производство тепловой энергии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bCs/>
              </w:rPr>
            </w:pPr>
          </w:p>
        </w:tc>
        <w:tc>
          <w:tcPr>
            <w:tcW w:w="1235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802" w:type="dxa"/>
            <w:vAlign w:val="bottom"/>
          </w:tcPr>
          <w:p>
            <w:r>
              <w:t xml:space="preserve">Теплоэлектростанции 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2" w:type="dxa"/>
            <w:vAlign w:val="bottom"/>
          </w:tcPr>
          <w:p>
            <w:r>
              <w:t>Котельные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02" w:type="dxa"/>
            <w:vAlign w:val="bottom"/>
          </w:tcPr>
          <w:p>
            <w:r>
              <w:t>Электрокотельные и теплоутилизационные установки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802" w:type="dxa"/>
            <w:vAlign w:val="bottom"/>
          </w:tcPr>
          <w:p>
            <w:r>
              <w:t>Преобразование топлива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02" w:type="dxa"/>
            <w:vAlign w:val="bottom"/>
          </w:tcPr>
          <w:p>
            <w:r>
              <w:t>Переработка нефти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02" w:type="dxa"/>
            <w:vAlign w:val="bottom"/>
          </w:tcPr>
          <w:p>
            <w:r>
              <w:t>Переработка газа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02" w:type="dxa"/>
            <w:vAlign w:val="bottom"/>
          </w:tcPr>
          <w:p>
            <w:r>
              <w:t>Обогащение угля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02" w:type="dxa"/>
            <w:vAlign w:val="bottom"/>
          </w:tcPr>
          <w:p>
            <w:r>
              <w:t>Собственные нужды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>
            <w:pPr>
              <w:rPr>
                <w:bCs/>
              </w:rPr>
            </w:pPr>
          </w:p>
        </w:tc>
        <w:tc>
          <w:tcPr>
            <w:tcW w:w="1235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802" w:type="dxa"/>
            <w:vAlign w:val="bottom"/>
          </w:tcPr>
          <w:p>
            <w:r>
              <w:t>Потери при передаче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rFonts w:hint="default"/>
                <w:bCs/>
                <w:highlight w:val="none"/>
                <w:lang w:val="ru-RU"/>
              </w:rPr>
              <w:t>2394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rFonts w:hint="default"/>
                <w:bCs/>
                <w:highlight w:val="none"/>
                <w:lang w:val="ru-RU"/>
              </w:rPr>
              <w:t>2394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Конечное потребление энергетических ресурсов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4567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Сельское хозяйство, рыболовство и рыбоводство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802" w:type="dxa"/>
            <w:vAlign w:val="bottom"/>
          </w:tcPr>
          <w:p>
            <w:pPr>
              <w:rPr>
                <w:position w:val="6"/>
              </w:rPr>
            </w:pPr>
            <w:r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bottom"/>
          </w:tcPr>
          <w:p>
            <w:r>
              <w:t>Строительство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Транспорт и связь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Железнодорожный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Трубопроводный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16.2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02" w:type="dxa"/>
            <w:vAlign w:val="bottom"/>
          </w:tcPr>
          <w:p>
            <w:r>
              <w:t>Автомобильный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16.3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802" w:type="dxa"/>
            <w:vAlign w:val="bottom"/>
          </w:tcPr>
          <w:p>
            <w:r>
              <w:t>Прочий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Сфера услуг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Население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/>
        </w:tc>
        <w:tc>
          <w:tcPr>
            <w:tcW w:w="1276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2134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Бюджетофинансируемым организациям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/>
        </w:tc>
        <w:tc>
          <w:tcPr>
            <w:tcW w:w="1276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2081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02" w:type="dxa"/>
            <w:vAlign w:val="bottom"/>
          </w:tcPr>
          <w:p>
            <w:pPr>
              <w:jc w:val="center"/>
            </w:pPr>
            <w:r>
              <w:t>Прочим потребителям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/>
        </w:tc>
        <w:tc>
          <w:tcPr>
            <w:tcW w:w="1276" w:type="dxa"/>
          </w:tcPr>
          <w:p>
            <w:pPr>
              <w:rPr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rPr>
                <w:bCs/>
              </w:rPr>
            </w:pPr>
          </w:p>
        </w:tc>
        <w:tc>
          <w:tcPr>
            <w:tcW w:w="1052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352</w:t>
            </w:r>
          </w:p>
        </w:tc>
        <w:tc>
          <w:tcPr>
            <w:tcW w:w="1235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802" w:type="dxa"/>
            <w:vAlign w:val="bottom"/>
          </w:tcPr>
          <w:p>
            <w: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  <w:tc>
          <w:tcPr>
            <w:tcW w:w="993" w:type="dxa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052" w:type="dxa"/>
          </w:tcPr>
          <w:p/>
        </w:tc>
        <w:tc>
          <w:tcPr>
            <w:tcW w:w="1235" w:type="dxa"/>
          </w:tcPr>
          <w:p/>
        </w:tc>
      </w:tr>
    </w:tbl>
    <w:p>
      <w:pPr>
        <w:rPr>
          <w:sz w:val="20"/>
          <w:szCs w:val="20"/>
        </w:rPr>
      </w:pPr>
      <w:r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10</w:t>
      </w:r>
    </w:p>
    <w:p>
      <w:pPr>
        <w:sectPr>
          <w:pgSz w:w="16840" w:h="11906" w:orient="landscape"/>
          <w:pgMar w:top="1132" w:right="598" w:bottom="473" w:left="1020" w:header="0" w:footer="0" w:gutter="0"/>
          <w:cols w:equalWidth="0" w:num="1">
            <w:col w:w="15220"/>
          </w:cols>
        </w:sectPr>
      </w:pPr>
    </w:p>
    <w:p>
      <w:pPr>
        <w:jc w:val="center"/>
        <w:rPr>
          <w:sz w:val="20"/>
          <w:szCs w:val="20"/>
        </w:rPr>
      </w:pPr>
      <w:r>
        <w:rPr>
          <w:b/>
          <w:bCs/>
          <w:szCs w:val="28"/>
        </w:rPr>
        <w:t xml:space="preserve">ПРИЛОЖЕНИЕ 10. Коэффициенты перерасчета топлива и энергии в условное топливо </w:t>
      </w:r>
    </w:p>
    <w:tbl>
      <w:tblPr>
        <w:tblStyle w:val="7"/>
        <w:tblW w:w="981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753"/>
        <w:gridCol w:w="1540"/>
        <w:gridCol w:w="2710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bCs/>
                <w:w w:val="99"/>
              </w:rPr>
              <w:t>№</w:t>
            </w:r>
          </w:p>
          <w:p>
            <w:pPr>
              <w:jc w:val="center"/>
            </w:pPr>
            <w:r>
              <w:rPr>
                <w:bCs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bCs/>
              </w:rPr>
              <w:t>Виды ТЭР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bCs/>
              </w:rPr>
              <w:t>Единицы</w:t>
            </w:r>
          </w:p>
          <w:p>
            <w:pPr>
              <w:jc w:val="center"/>
            </w:pPr>
            <w:r>
              <w:rPr>
                <w:bCs/>
              </w:rPr>
              <w:t>измерения</w:t>
            </w:r>
          </w:p>
        </w:tc>
        <w:tc>
          <w:tcPr>
            <w:tcW w:w="2710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bCs/>
                <w:w w:val="99"/>
              </w:rPr>
              <w:t>Коэффициенты пересчета в</w:t>
            </w:r>
          </w:p>
          <w:p>
            <w:pPr>
              <w:jc w:val="center"/>
            </w:pPr>
            <w:r>
              <w:rPr>
                <w:bCs/>
                <w:w w:val="99"/>
              </w:rPr>
              <w:t xml:space="preserve">условное топливо 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475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71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475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71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75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71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40" w:type="dxa"/>
            <w:vAlign w:val="bottom"/>
          </w:tcPr>
          <w:p/>
        </w:tc>
      </w:tr>
      <w:tr>
        <w:trPr>
          <w:trHeight w:val="80" w:hRule="atLeast"/>
        </w:trPr>
        <w:tc>
          <w:tcPr>
            <w:tcW w:w="5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4753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5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71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Уголь каменный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0,768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2.</w:t>
            </w:r>
          </w:p>
        </w:tc>
        <w:tc>
          <w:tcPr>
            <w:tcW w:w="475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Уголь бурый</w:t>
            </w: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0,467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3.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pStyle w:val="5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pStyle w:val="5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pStyle w:val="5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0,830</w:t>
            </w:r>
          </w:p>
        </w:tc>
        <w:tc>
          <w:tcPr>
            <w:tcW w:w="240" w:type="dxa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4.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Торф топливный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0,340</w:t>
            </w:r>
          </w:p>
        </w:tc>
        <w:tc>
          <w:tcPr>
            <w:tcW w:w="240" w:type="dxa"/>
            <w:vAlign w:val="bottom"/>
          </w:tcPr>
          <w:p/>
        </w:tc>
      </w:tr>
      <w:tr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5.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Дрова для отопления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куб. м (плотн.)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0,266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6.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1,430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7.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тыс. куб. м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1,154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8.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Кокс нефтяной и сланцевый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1,080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9.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Брикеты угольные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0,605</w:t>
            </w:r>
          </w:p>
        </w:tc>
        <w:tc>
          <w:tcPr>
            <w:tcW w:w="240" w:type="dxa"/>
            <w:vAlign w:val="bottom"/>
          </w:tcPr>
          <w:p/>
        </w:tc>
      </w:tr>
      <w:tr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10.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Брикеты и п/брикеты торфяные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0,600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11.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Мазут топочный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1,370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12.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Мазут флотский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1,430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13.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Топливо печное бытовое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1,450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14.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1,470</w:t>
            </w:r>
          </w:p>
        </w:tc>
        <w:tc>
          <w:tcPr>
            <w:tcW w:w="240" w:type="dxa"/>
            <w:vAlign w:val="bottom"/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15.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Керосин осветительный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1,470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16.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Газ горючий  природный (естественный)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тыс. куб. м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1,154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18.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Газ сжиженный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тыс. куб. м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1,570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19.</w:t>
            </w:r>
          </w:p>
        </w:tc>
        <w:tc>
          <w:tcPr>
            <w:tcW w:w="475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Топливо дизельное</w:t>
            </w: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1,450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20.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Топливо моторное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1,430</w:t>
            </w:r>
          </w:p>
        </w:tc>
        <w:tc>
          <w:tcPr>
            <w:tcW w:w="240" w:type="dxa"/>
            <w:vAlign w:val="bottom"/>
          </w:tcPr>
          <w:p/>
        </w:tc>
      </w:tr>
      <w:tr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21.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Бензин автомобильный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1,490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22.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Бензин авиационный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тонн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t>1,490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26.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Электроэнергия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 кВт.ч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0,123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27.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Теплоэнергия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Гкал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0,1486</w:t>
            </w:r>
          </w:p>
        </w:tc>
        <w:tc>
          <w:tcPr>
            <w:tcW w:w="2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28.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Гидроэнергия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 кВт.ч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0,3445</w:t>
            </w:r>
          </w:p>
        </w:tc>
        <w:tc>
          <w:tcPr>
            <w:tcW w:w="240" w:type="dxa"/>
            <w:vAlign w:val="bottom"/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29.</w:t>
            </w:r>
          </w:p>
        </w:tc>
        <w:tc>
          <w:tcPr>
            <w:tcW w:w="4753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r>
              <w:t>Атомная энергия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тыс. кВт.ч</w:t>
            </w:r>
          </w:p>
        </w:tc>
        <w:tc>
          <w:tcPr>
            <w:tcW w:w="271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</w:rPr>
              <w:t>0,3445</w:t>
            </w:r>
          </w:p>
        </w:tc>
        <w:tc>
          <w:tcPr>
            <w:tcW w:w="240" w:type="dxa"/>
            <w:vAlign w:val="bottom"/>
          </w:tcPr>
          <w:p/>
        </w:tc>
      </w:tr>
    </w:tbl>
    <w:p/>
    <w:p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0" w:name="Par132"/>
      <w:bookmarkEnd w:id="0"/>
    </w:p>
    <w:sectPr>
      <w:pgSz w:w="11906" w:h="16838"/>
      <w:pgMar w:top="1440" w:right="180" w:bottom="1440" w:left="719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6E9"/>
    <w:multiLevelType w:val="multilevel"/>
    <w:tmpl w:val="000026E9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о"/>
      <w:lvlJc w:val="left"/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6A6C"/>
    <w:rsid w:val="000230A7"/>
    <w:rsid w:val="00091D05"/>
    <w:rsid w:val="00097EFE"/>
    <w:rsid w:val="000A2603"/>
    <w:rsid w:val="00131BA7"/>
    <w:rsid w:val="00164314"/>
    <w:rsid w:val="001703D3"/>
    <w:rsid w:val="00172E07"/>
    <w:rsid w:val="0018743F"/>
    <w:rsid w:val="001C171A"/>
    <w:rsid w:val="002131EB"/>
    <w:rsid w:val="00217A02"/>
    <w:rsid w:val="002275E0"/>
    <w:rsid w:val="00273EA7"/>
    <w:rsid w:val="002B1B97"/>
    <w:rsid w:val="002F34EF"/>
    <w:rsid w:val="00300C72"/>
    <w:rsid w:val="0031578B"/>
    <w:rsid w:val="00320D79"/>
    <w:rsid w:val="00342132"/>
    <w:rsid w:val="00345DBF"/>
    <w:rsid w:val="003911D9"/>
    <w:rsid w:val="003B7EB0"/>
    <w:rsid w:val="003C66E4"/>
    <w:rsid w:val="00421B80"/>
    <w:rsid w:val="00421D0A"/>
    <w:rsid w:val="004268D3"/>
    <w:rsid w:val="0044192B"/>
    <w:rsid w:val="004A1E6F"/>
    <w:rsid w:val="005316E1"/>
    <w:rsid w:val="005B1C62"/>
    <w:rsid w:val="005B3354"/>
    <w:rsid w:val="005E0CE7"/>
    <w:rsid w:val="005E468F"/>
    <w:rsid w:val="00632C9E"/>
    <w:rsid w:val="00646D1E"/>
    <w:rsid w:val="00692403"/>
    <w:rsid w:val="007046D8"/>
    <w:rsid w:val="00706A6C"/>
    <w:rsid w:val="00735363"/>
    <w:rsid w:val="00743445"/>
    <w:rsid w:val="00775BA2"/>
    <w:rsid w:val="00840FA7"/>
    <w:rsid w:val="00876E19"/>
    <w:rsid w:val="00877906"/>
    <w:rsid w:val="00891490"/>
    <w:rsid w:val="00897FE8"/>
    <w:rsid w:val="00944610"/>
    <w:rsid w:val="00972DEB"/>
    <w:rsid w:val="0098654E"/>
    <w:rsid w:val="009A01EB"/>
    <w:rsid w:val="009C71AF"/>
    <w:rsid w:val="00A37630"/>
    <w:rsid w:val="00A53AD0"/>
    <w:rsid w:val="00A61639"/>
    <w:rsid w:val="00A6190D"/>
    <w:rsid w:val="00A6527B"/>
    <w:rsid w:val="00AB2782"/>
    <w:rsid w:val="00BB213B"/>
    <w:rsid w:val="00BD1995"/>
    <w:rsid w:val="00BE2F1B"/>
    <w:rsid w:val="00BF24E3"/>
    <w:rsid w:val="00C070A5"/>
    <w:rsid w:val="00C82D5D"/>
    <w:rsid w:val="00CD733E"/>
    <w:rsid w:val="00DB684B"/>
    <w:rsid w:val="00DC7C08"/>
    <w:rsid w:val="00E32B74"/>
    <w:rsid w:val="00E46ABA"/>
    <w:rsid w:val="00E5055A"/>
    <w:rsid w:val="00E63697"/>
    <w:rsid w:val="00E7017C"/>
    <w:rsid w:val="00E8570C"/>
    <w:rsid w:val="00E923AB"/>
    <w:rsid w:val="00ED12F6"/>
    <w:rsid w:val="00ED3C3B"/>
    <w:rsid w:val="00F317F9"/>
    <w:rsid w:val="00F3299F"/>
    <w:rsid w:val="00F34C5B"/>
    <w:rsid w:val="00F36137"/>
    <w:rsid w:val="00F55CEF"/>
    <w:rsid w:val="00F90349"/>
    <w:rsid w:val="00FB4358"/>
    <w:rsid w:val="00FF226F"/>
    <w:rsid w:val="06FD6E11"/>
    <w:rsid w:val="47A92349"/>
    <w:rsid w:val="5A123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</w:rPr>
  </w:style>
  <w:style w:type="paragraph" w:styleId="3">
    <w:name w:val="heading 2"/>
    <w:basedOn w:val="1"/>
    <w:next w:val="1"/>
    <w:link w:val="29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val="en-US"/>
    </w:rPr>
  </w:style>
  <w:style w:type="paragraph" w:styleId="5">
    <w:name w:val="heading 4"/>
    <w:basedOn w:val="1"/>
    <w:next w:val="1"/>
    <w:link w:val="8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Strong"/>
    <w:qFormat/>
    <w:uiPriority w:val="0"/>
    <w:rPr>
      <w:rFonts w:cs="Times New Roman"/>
      <w:b/>
      <w:bCs/>
    </w:rPr>
  </w:style>
  <w:style w:type="paragraph" w:styleId="12">
    <w:name w:val="Balloon Text"/>
    <w:basedOn w:val="1"/>
    <w:link w:val="31"/>
    <w:semiHidden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56"/>
    <w:qFormat/>
    <w:uiPriority w:val="0"/>
    <w:pPr>
      <w:widowControl w:val="0"/>
      <w:suppressAutoHyphens/>
      <w:spacing w:after="120" w:line="480" w:lineRule="auto"/>
    </w:pPr>
    <w:rPr>
      <w:rFonts w:ascii="Times New Roman" w:hAnsi="Times New Roman" w:eastAsia="Times New Roman" w:cs="Tahoma"/>
      <w:color w:val="000000"/>
      <w:sz w:val="24"/>
      <w:szCs w:val="24"/>
      <w:lang w:val="en-US"/>
    </w:rPr>
  </w:style>
  <w:style w:type="paragraph" w:styleId="14">
    <w:name w:val="Plain Text"/>
    <w:basedOn w:val="1"/>
    <w:link w:val="50"/>
    <w:qFormat/>
    <w:uiPriority w:val="0"/>
    <w:pPr>
      <w:spacing w:after="0" w:line="240" w:lineRule="auto"/>
    </w:pPr>
    <w:rPr>
      <w:rFonts w:ascii="Courier New" w:hAnsi="Courier New" w:eastAsia="Calibri" w:cs="Times New Roman"/>
      <w:sz w:val="20"/>
      <w:szCs w:val="24"/>
      <w:lang w:eastAsia="ru-RU"/>
    </w:rPr>
  </w:style>
  <w:style w:type="paragraph" w:styleId="15">
    <w:name w:val="Body Text Indent 3"/>
    <w:basedOn w:val="1"/>
    <w:link w:val="40"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6">
    <w:name w:val="caption"/>
    <w:basedOn w:val="1"/>
    <w:next w:val="1"/>
    <w:semiHidden/>
    <w:unhideWhenUsed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">
    <w:name w:val="header"/>
    <w:basedOn w:val="1"/>
    <w:link w:val="35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Body Text"/>
    <w:basedOn w:val="1"/>
    <w:link w:val="39"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9">
    <w:name w:val="Body Text Indent"/>
    <w:basedOn w:val="1"/>
    <w:link w:val="46"/>
    <w:uiPriority w:val="0"/>
    <w:pPr>
      <w:spacing w:after="120" w:line="240" w:lineRule="auto"/>
      <w:ind w:left="283"/>
    </w:pPr>
    <w:rPr>
      <w:rFonts w:ascii="Times New Roman" w:hAnsi="Times New Roman" w:eastAsia="Calibri" w:cs="Times New Roman"/>
      <w:sz w:val="28"/>
      <w:szCs w:val="24"/>
      <w:lang w:eastAsia="ru-RU"/>
    </w:rPr>
  </w:style>
  <w:style w:type="paragraph" w:styleId="20">
    <w:name w:val="Title"/>
    <w:basedOn w:val="1"/>
    <w:link w:val="41"/>
    <w:qFormat/>
    <w:uiPriority w:val="0"/>
    <w:pPr>
      <w:spacing w:after="0" w:line="240" w:lineRule="auto"/>
      <w:jc w:val="center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21">
    <w:name w:val="footer"/>
    <w:basedOn w:val="1"/>
    <w:link w:val="36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Normal (Web)"/>
    <w:basedOn w:val="1"/>
    <w:qFormat/>
    <w:uiPriority w:val="0"/>
    <w:pPr>
      <w:spacing w:after="150" w:line="312" w:lineRule="auto"/>
    </w:pPr>
    <w:rPr>
      <w:rFonts w:ascii="Times New Roman" w:hAnsi="Times New Roman" w:eastAsia="Calibri" w:cs="Times New Roman"/>
      <w:sz w:val="18"/>
      <w:szCs w:val="18"/>
      <w:lang w:eastAsia="ru-RU"/>
    </w:rPr>
  </w:style>
  <w:style w:type="paragraph" w:styleId="23">
    <w:name w:val="Body Text 3"/>
    <w:basedOn w:val="1"/>
    <w:link w:val="80"/>
    <w:qFormat/>
    <w:uiPriority w:val="0"/>
    <w:pPr>
      <w:shd w:val="clear" w:color="auto" w:fill="FFFFFF"/>
      <w:spacing w:after="0" w:line="317" w:lineRule="exact"/>
      <w:jc w:val="both"/>
    </w:pPr>
    <w:rPr>
      <w:rFonts w:ascii="Times New Roman" w:hAnsi="Times New Roman" w:eastAsia="Times New Roman" w:cs="Times New Roman"/>
      <w:color w:val="000000"/>
      <w:spacing w:val="2"/>
      <w:sz w:val="28"/>
      <w:szCs w:val="28"/>
    </w:rPr>
  </w:style>
  <w:style w:type="paragraph" w:styleId="24">
    <w:name w:val="Body Text Indent 2"/>
    <w:basedOn w:val="1"/>
    <w:link w:val="51"/>
    <w:semiHidden/>
    <w:qFormat/>
    <w:uiPriority w:val="0"/>
    <w:pPr>
      <w:spacing w:after="120" w:line="480" w:lineRule="auto"/>
      <w:ind w:left="283"/>
    </w:pPr>
    <w:rPr>
      <w:rFonts w:ascii="Times New Roman" w:hAnsi="Times New Roman" w:eastAsia="Calibri" w:cs="Times New Roman"/>
      <w:sz w:val="28"/>
      <w:szCs w:val="24"/>
      <w:lang w:eastAsia="ru-RU"/>
    </w:rPr>
  </w:style>
  <w:style w:type="paragraph" w:styleId="25">
    <w:name w:val="Subtitle"/>
    <w:basedOn w:val="1"/>
    <w:link w:val="7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26">
    <w:name w:val="HTML Preformatted"/>
    <w:basedOn w:val="1"/>
    <w:link w:val="34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7">
    <w:name w:val="No Spacing"/>
    <w:link w:val="30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8">
    <w:name w:val="Заголовок 1 Знак"/>
    <w:basedOn w:val="6"/>
    <w:link w:val="2"/>
    <w:uiPriority w:val="0"/>
    <w:rPr>
      <w:rFonts w:ascii="Arial" w:hAnsi="Arial" w:eastAsia="Times New Roman" w:cs="Times New Roman"/>
      <w:b/>
      <w:bCs/>
      <w:color w:val="26282F"/>
      <w:sz w:val="24"/>
      <w:szCs w:val="24"/>
    </w:rPr>
  </w:style>
  <w:style w:type="character" w:customStyle="1" w:styleId="29">
    <w:name w:val="Заголовок 2 Знак"/>
    <w:basedOn w:val="6"/>
    <w:link w:val="3"/>
    <w:uiPriority w:val="0"/>
    <w:rPr>
      <w:rFonts w:ascii="Arial" w:hAnsi="Arial" w:eastAsia="Times New Roman" w:cs="Arial"/>
      <w:b/>
      <w:bCs/>
      <w:i/>
      <w:iCs/>
      <w:sz w:val="28"/>
      <w:szCs w:val="28"/>
    </w:rPr>
  </w:style>
  <w:style w:type="character" w:customStyle="1" w:styleId="30">
    <w:name w:val="Без интервала Знак"/>
    <w:link w:val="27"/>
    <w:qFormat/>
    <w:uiPriority w:val="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1">
    <w:name w:val="Текст выноски Знак"/>
    <w:basedOn w:val="6"/>
    <w:link w:val="12"/>
    <w:semiHidden/>
    <w:uiPriority w:val="0"/>
    <w:rPr>
      <w:rFonts w:ascii="Tahoma" w:hAnsi="Tahoma" w:cs="Tahoma"/>
      <w:sz w:val="16"/>
      <w:szCs w:val="16"/>
    </w:rPr>
  </w:style>
  <w:style w:type="paragraph" w:styleId="32">
    <w:name w:val="List Paragraph"/>
    <w:basedOn w:val="1"/>
    <w:qFormat/>
    <w:uiPriority w:val="0"/>
    <w:pPr>
      <w:ind w:left="720"/>
      <w:contextualSpacing/>
    </w:pPr>
  </w:style>
  <w:style w:type="character" w:customStyle="1" w:styleId="33">
    <w:name w:val="Заголовок 3 Знак"/>
    <w:basedOn w:val="6"/>
    <w:link w:val="4"/>
    <w:uiPriority w:val="9"/>
    <w:rPr>
      <w:rFonts w:ascii="Cambria" w:hAnsi="Cambria" w:eastAsia="Times New Roman" w:cs="Times New Roman"/>
      <w:b/>
      <w:bCs/>
      <w:sz w:val="26"/>
      <w:szCs w:val="26"/>
      <w:lang w:val="en-US"/>
    </w:rPr>
  </w:style>
  <w:style w:type="character" w:customStyle="1" w:styleId="34">
    <w:name w:val="Стандартный HTML Знак"/>
    <w:basedOn w:val="6"/>
    <w:link w:val="2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6"/>
    <w:link w:val="17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Нижний колонтитул Знак"/>
    <w:basedOn w:val="6"/>
    <w:link w:val="21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37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 w:line="240" w:lineRule="auto"/>
    </w:pPr>
    <w:rPr>
      <w:rFonts w:ascii="Bookman Old Style" w:hAnsi="Bookman Old Style" w:eastAsia="Calibri" w:cs="Times New Roman"/>
      <w:b/>
      <w:sz w:val="24"/>
      <w:szCs w:val="20"/>
      <w:lang w:eastAsia="ru-RU"/>
    </w:rPr>
  </w:style>
  <w:style w:type="paragraph" w:customStyle="1" w:styleId="38">
    <w:name w:val="заголовок 1"/>
    <w:basedOn w:val="1"/>
    <w:next w:val="1"/>
    <w:qFormat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Calibri" w:cs="Times New Roman"/>
      <w:i/>
      <w:iCs/>
      <w:sz w:val="28"/>
      <w:szCs w:val="28"/>
      <w:lang w:eastAsia="ru-RU"/>
    </w:rPr>
  </w:style>
  <w:style w:type="character" w:customStyle="1" w:styleId="39">
    <w:name w:val="Основной текст Знак"/>
    <w:basedOn w:val="6"/>
    <w:link w:val="18"/>
    <w:uiPriority w:val="0"/>
    <w:rPr>
      <w:rFonts w:ascii="Times New Roman" w:hAnsi="Times New Roman" w:eastAsia="Calibri" w:cs="Times New Roman"/>
      <w:sz w:val="28"/>
      <w:szCs w:val="20"/>
      <w:lang w:eastAsia="ru-RU"/>
    </w:rPr>
  </w:style>
  <w:style w:type="character" w:customStyle="1" w:styleId="40">
    <w:name w:val="Основной текст с отступом 3 Знак"/>
    <w:basedOn w:val="6"/>
    <w:link w:val="15"/>
    <w:uiPriority w:val="0"/>
    <w:rPr>
      <w:rFonts w:ascii="Times New Roman" w:hAnsi="Times New Roman" w:eastAsia="Calibri" w:cs="Times New Roman"/>
      <w:sz w:val="28"/>
      <w:szCs w:val="20"/>
      <w:lang w:eastAsia="ru-RU"/>
    </w:rPr>
  </w:style>
  <w:style w:type="character" w:customStyle="1" w:styleId="41">
    <w:name w:val="Название Знак"/>
    <w:basedOn w:val="6"/>
    <w:link w:val="20"/>
    <w:qFormat/>
    <w:uiPriority w:val="0"/>
    <w:rPr>
      <w:rFonts w:ascii="Times New Roman" w:hAnsi="Times New Roman" w:eastAsia="Calibri" w:cs="Times New Roman"/>
      <w:sz w:val="28"/>
      <w:szCs w:val="20"/>
      <w:lang w:eastAsia="ru-RU"/>
    </w:rPr>
  </w:style>
  <w:style w:type="paragraph" w:customStyle="1" w:styleId="4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b/>
      <w:bCs/>
      <w:sz w:val="20"/>
      <w:szCs w:val="20"/>
      <w:lang w:val="ru-RU" w:eastAsia="ru-RU" w:bidi="ar-SA"/>
    </w:rPr>
  </w:style>
  <w:style w:type="character" w:customStyle="1" w:styleId="43">
    <w:name w:val="Footer Char"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Header Char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5">
    <w:name w:val="Абзац списка1"/>
    <w:basedOn w:val="1"/>
    <w:uiPriority w:val="0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8"/>
      <w:szCs w:val="24"/>
      <w:lang w:eastAsia="ru-RU"/>
    </w:rPr>
  </w:style>
  <w:style w:type="character" w:customStyle="1" w:styleId="46">
    <w:name w:val="Основной текст с отступом Знак"/>
    <w:basedOn w:val="6"/>
    <w:link w:val="19"/>
    <w:qFormat/>
    <w:uiPriority w:val="0"/>
    <w:rPr>
      <w:rFonts w:ascii="Times New Roman" w:hAnsi="Times New Roman" w:eastAsia="Calibri" w:cs="Times New Roman"/>
      <w:sz w:val="28"/>
      <w:szCs w:val="24"/>
      <w:lang w:eastAsia="ru-RU"/>
    </w:rPr>
  </w:style>
  <w:style w:type="paragraph" w:customStyle="1" w:styleId="47">
    <w:name w:val="Обычный1"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0"/>
      <w:lang w:val="ru-RU" w:eastAsia="ru-RU" w:bidi="ar-SA"/>
    </w:rPr>
  </w:style>
  <w:style w:type="paragraph" w:customStyle="1" w:styleId="48">
    <w:name w:val="Основной текст 31"/>
    <w:basedOn w:val="47"/>
    <w:qFormat/>
    <w:uiPriority w:val="0"/>
    <w:pPr>
      <w:jc w:val="left"/>
    </w:pPr>
    <w:rPr>
      <w:rFonts w:ascii="Arial" w:hAnsi="Arial"/>
      <w:color w:val="FF0000"/>
    </w:rPr>
  </w:style>
  <w:style w:type="paragraph" w:customStyle="1" w:styleId="49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character" w:customStyle="1" w:styleId="50">
    <w:name w:val="Текст Знак"/>
    <w:basedOn w:val="6"/>
    <w:link w:val="14"/>
    <w:qFormat/>
    <w:uiPriority w:val="0"/>
    <w:rPr>
      <w:rFonts w:ascii="Courier New" w:hAnsi="Courier New" w:eastAsia="Calibri" w:cs="Times New Roman"/>
      <w:sz w:val="20"/>
      <w:szCs w:val="24"/>
      <w:lang w:eastAsia="ru-RU"/>
    </w:rPr>
  </w:style>
  <w:style w:type="character" w:customStyle="1" w:styleId="51">
    <w:name w:val="Основной текст с отступом 2 Знак"/>
    <w:basedOn w:val="6"/>
    <w:link w:val="24"/>
    <w:semiHidden/>
    <w:qFormat/>
    <w:uiPriority w:val="0"/>
    <w:rPr>
      <w:rFonts w:ascii="Times New Roman" w:hAnsi="Times New Roman" w:eastAsia="Calibri" w:cs="Times New Roman"/>
      <w:sz w:val="28"/>
      <w:szCs w:val="24"/>
      <w:lang w:eastAsia="ru-RU"/>
    </w:rPr>
  </w:style>
  <w:style w:type="paragraph" w:customStyle="1" w:styleId="52">
    <w:name w:val="Основной текст с отступом 21"/>
    <w:basedOn w:val="1"/>
    <w:qFormat/>
    <w:uiPriority w:val="0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 w:eastAsia="Calibri" w:cs="Times New Roman"/>
      <w:sz w:val="28"/>
      <w:szCs w:val="20"/>
      <w:lang w:eastAsia="ar-SA"/>
    </w:rPr>
  </w:style>
  <w:style w:type="paragraph" w:customStyle="1" w:styleId="53">
    <w:name w:val="oaeno niinee"/>
    <w:basedOn w:val="1"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0"/>
      <w:lang w:eastAsia="ar-SA"/>
    </w:rPr>
  </w:style>
  <w:style w:type="paragraph" w:customStyle="1" w:styleId="54">
    <w:name w:val="Основной текст с отступом 34"/>
    <w:basedOn w:val="1"/>
    <w:qFormat/>
    <w:uiPriority w:val="0"/>
    <w:pPr>
      <w:spacing w:after="0" w:line="360" w:lineRule="auto"/>
      <w:ind w:left="1114"/>
      <w:jc w:val="both"/>
    </w:pPr>
    <w:rPr>
      <w:rFonts w:ascii="Times New Roman" w:hAnsi="Times New Roman" w:eastAsia="Calibri" w:cs="Times New Roman"/>
      <w:sz w:val="28"/>
      <w:szCs w:val="20"/>
      <w:lang w:eastAsia="ar-SA"/>
    </w:rPr>
  </w:style>
  <w:style w:type="character" w:customStyle="1" w:styleId="55">
    <w:name w:val="Основной шрифт абзаца1"/>
    <w:uiPriority w:val="0"/>
  </w:style>
  <w:style w:type="character" w:customStyle="1" w:styleId="56">
    <w:name w:val="Основной текст 2 Знак"/>
    <w:basedOn w:val="6"/>
    <w:link w:val="13"/>
    <w:qFormat/>
    <w:uiPriority w:val="0"/>
    <w:rPr>
      <w:rFonts w:ascii="Times New Roman" w:hAnsi="Times New Roman" w:eastAsia="Times New Roman" w:cs="Tahoma"/>
      <w:color w:val="000000"/>
      <w:sz w:val="24"/>
      <w:szCs w:val="24"/>
      <w:lang w:val="en-US"/>
    </w:rPr>
  </w:style>
  <w:style w:type="paragraph" w:customStyle="1" w:styleId="57">
    <w:name w:val="Без интервала1"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58">
    <w:name w:val="Текст1"/>
    <w:basedOn w:val="1"/>
    <w:qFormat/>
    <w:uiPriority w:val="0"/>
    <w:pPr>
      <w:spacing w:after="0" w:line="240" w:lineRule="auto"/>
    </w:pPr>
    <w:rPr>
      <w:rFonts w:ascii="Courier New" w:hAnsi="Courier New" w:eastAsia="Calibri" w:cs="Times New Roman"/>
      <w:sz w:val="28"/>
      <w:szCs w:val="20"/>
      <w:lang w:eastAsia="ar-SA"/>
    </w:rPr>
  </w:style>
  <w:style w:type="paragraph" w:customStyle="1" w:styleId="59">
    <w:name w:val="ConsPlu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60">
    <w:name w:val="Название1"/>
    <w:uiPriority w:val="0"/>
    <w:pPr>
      <w:spacing w:after="0" w:line="240" w:lineRule="auto"/>
      <w:jc w:val="center"/>
    </w:pPr>
    <w:rPr>
      <w:rFonts w:ascii="Arial" w:hAnsi="Arial" w:eastAsia="Calibri" w:cs="Times New Roman"/>
      <w:sz w:val="24"/>
      <w:szCs w:val="20"/>
      <w:lang w:val="ru-RU" w:eastAsia="ru-RU" w:bidi="ar-SA"/>
    </w:rPr>
  </w:style>
  <w:style w:type="paragraph" w:customStyle="1" w:styleId="61">
    <w:name w:val="Обычный2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0"/>
      <w:lang w:val="ru-RU" w:eastAsia="ru-RU" w:bidi="ar-SA"/>
    </w:rPr>
  </w:style>
  <w:style w:type="paragraph" w:customStyle="1" w:styleId="62">
    <w:name w:val="Название2"/>
    <w:basedOn w:val="61"/>
    <w:qFormat/>
    <w:uiPriority w:val="0"/>
    <w:pPr>
      <w:jc w:val="center"/>
    </w:pPr>
    <w:rPr>
      <w:rFonts w:ascii="Arial" w:hAnsi="Arial"/>
      <w:sz w:val="24"/>
    </w:rPr>
  </w:style>
  <w:style w:type="paragraph" w:customStyle="1" w:styleId="63">
    <w:name w:val="Заголовок 21"/>
    <w:basedOn w:val="61"/>
    <w:next w:val="61"/>
    <w:qFormat/>
    <w:uiPriority w:val="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4">
    <w:name w:val="Основной текст 32"/>
    <w:basedOn w:val="61"/>
    <w:qFormat/>
    <w:uiPriority w:val="0"/>
    <w:pPr>
      <w:jc w:val="left"/>
    </w:pPr>
    <w:rPr>
      <w:rFonts w:ascii="Arial" w:hAnsi="Arial"/>
      <w:color w:val="FF0000"/>
    </w:rPr>
  </w:style>
  <w:style w:type="paragraph" w:customStyle="1" w:styleId="65">
    <w:name w:val="Обычный3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0"/>
      <w:lang w:val="ru-RU" w:eastAsia="ru-RU" w:bidi="ar-SA"/>
    </w:rPr>
  </w:style>
  <w:style w:type="paragraph" w:customStyle="1" w:styleId="66">
    <w:name w:val="Заголовок 22"/>
    <w:basedOn w:val="65"/>
    <w:next w:val="65"/>
    <w:qFormat/>
    <w:uiPriority w:val="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7">
    <w:name w:val="Знак1"/>
    <w:basedOn w:val="1"/>
    <w:qFormat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eastAsia="Calibri" w:cs="Tahoma"/>
      <w:sz w:val="20"/>
      <w:szCs w:val="20"/>
      <w:lang w:val="en-US"/>
    </w:rPr>
  </w:style>
  <w:style w:type="paragraph" w:customStyle="1" w:styleId="68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Calibri" w:cs="Arial"/>
      <w:sz w:val="24"/>
      <w:szCs w:val="24"/>
      <w:lang w:eastAsia="ru-RU"/>
    </w:rPr>
  </w:style>
  <w:style w:type="character" w:customStyle="1" w:styleId="69">
    <w:name w:val="Основной текст (2) + Полужирный"/>
    <w:uiPriority w:val="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70">
    <w:name w:val="rs_err_hl1"/>
    <w:uiPriority w:val="0"/>
    <w:rPr>
      <w:rFonts w:cs="Times New Roman"/>
    </w:rPr>
  </w:style>
  <w:style w:type="character" w:customStyle="1" w:styleId="71">
    <w:name w:val="apple-converted-space"/>
    <w:uiPriority w:val="0"/>
    <w:rPr>
      <w:rFonts w:cs="Times New Roman"/>
    </w:rPr>
  </w:style>
  <w:style w:type="paragraph" w:customStyle="1" w:styleId="72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3">
    <w:name w:val="Font Style107"/>
    <w:uiPriority w:val="0"/>
    <w:rPr>
      <w:rFonts w:ascii="Times New Roman" w:hAnsi="Times New Roman" w:cs="Times New Roman"/>
      <w:sz w:val="26"/>
      <w:szCs w:val="26"/>
    </w:rPr>
  </w:style>
  <w:style w:type="character" w:customStyle="1" w:styleId="74">
    <w:name w:val="Гипертекстовая ссылка"/>
    <w:uiPriority w:val="0"/>
    <w:rPr>
      <w:color w:val="008000"/>
    </w:rPr>
  </w:style>
  <w:style w:type="character" w:customStyle="1" w:styleId="75">
    <w:name w:val="Цветовое выделение"/>
    <w:uiPriority w:val="0"/>
    <w:rPr>
      <w:b/>
      <w:color w:val="26282F"/>
    </w:rPr>
  </w:style>
  <w:style w:type="paragraph" w:customStyle="1" w:styleId="76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4"/>
      <w:szCs w:val="24"/>
      <w:lang w:eastAsia="ru-RU"/>
    </w:rPr>
  </w:style>
  <w:style w:type="paragraph" w:customStyle="1" w:styleId="77">
    <w:name w:val="Прижатый влево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Calibri" w:cs="Times New Roman CYR"/>
      <w:sz w:val="24"/>
      <w:szCs w:val="24"/>
      <w:lang w:eastAsia="ru-RU"/>
    </w:rPr>
  </w:style>
  <w:style w:type="character" w:customStyle="1" w:styleId="78">
    <w:name w:val="Цветовое выделение для Текст"/>
    <w:uiPriority w:val="0"/>
    <w:rPr>
      <w:rFonts w:ascii="Times New Roman CYR" w:hAnsi="Times New Roman CYR"/>
    </w:rPr>
  </w:style>
  <w:style w:type="character" w:customStyle="1" w:styleId="79">
    <w:name w:val="Подзаголовок Знак"/>
    <w:basedOn w:val="6"/>
    <w:link w:val="25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80">
    <w:name w:val="Основной текст 3 Знак"/>
    <w:basedOn w:val="6"/>
    <w:link w:val="23"/>
    <w:uiPriority w:val="0"/>
    <w:rPr>
      <w:rFonts w:ascii="Times New Roman" w:hAnsi="Times New Roman" w:eastAsia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81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2">
    <w:name w:val="val"/>
    <w:basedOn w:val="6"/>
    <w:uiPriority w:val="0"/>
  </w:style>
  <w:style w:type="paragraph" w:customStyle="1" w:styleId="83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4"/>
      <w:lang w:val="ru-RU" w:eastAsia="ru-RU" w:bidi="ar-SA"/>
    </w:rPr>
  </w:style>
  <w:style w:type="character" w:customStyle="1" w:styleId="8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2499-C167-4D6E-936A-DB074CEBC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24</Pages>
  <Words>2970</Words>
  <Characters>16934</Characters>
  <Lines>141</Lines>
  <Paragraphs>39</Paragraphs>
  <TotalTime>58</TotalTime>
  <ScaleCrop>false</ScaleCrop>
  <LinksUpToDate>false</LinksUpToDate>
  <CharactersWithSpaces>19865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2021-09-06T11:13:00Z</dcterms:created>
  <dc:creator>SAMSUNG</dc:creator>
  <cp:lastModifiedBy>user</cp:lastModifiedBy>
  <cp:lastPrinted>2023-03-10T07:46:04Z</cp:lastPrinted>
  <dcterms:modified xsi:type="dcterms:W3CDTF">2023-03-10T07:49:13Z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0F70F1FE21C34A95B70CD0DA935E0565</vt:lpwstr>
  </property>
</Properties>
</file>