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eastAsia="Times New Roman" w:cs="Arial"/>
          <w:b/>
          <w:sz w:val="28"/>
          <w:szCs w:val="28"/>
          <w:lang w:eastAsia="ru-RU"/>
        </w:rPr>
      </w:pPr>
      <w:r>
        <w:rPr>
          <w:rFonts w:ascii="Arial" w:hAnsi="Arial" w:eastAsia="Times New Roman" w:cs="Arial"/>
          <w:b/>
          <w:sz w:val="28"/>
          <w:szCs w:val="28"/>
          <w:lang w:eastAsia="ru-RU"/>
        </w:rPr>
        <w:t xml:space="preserve">                               </w:t>
      </w:r>
    </w:p>
    <w:p>
      <w:pPr>
        <w:spacing w:after="0" w:line="240" w:lineRule="auto"/>
        <w:rPr>
          <w:rFonts w:hint="default" w:ascii="Times New Roman" w:hAnsi="Times New Roman" w:eastAsia="Times New Roman" w:cs="Times New Roman"/>
          <w:b/>
          <w:sz w:val="24"/>
          <w:szCs w:val="24"/>
          <w:lang w:eastAsia="ru-RU"/>
        </w:rPr>
      </w:pPr>
      <w:r>
        <w:rPr>
          <w:rFonts w:ascii="Arial" w:hAnsi="Arial" w:eastAsia="Times New Roman" w:cs="Arial"/>
          <w:b/>
          <w:sz w:val="28"/>
          <w:szCs w:val="28"/>
          <w:lang w:eastAsia="ru-RU"/>
        </w:rPr>
        <w:t xml:space="preserve">                                      </w:t>
      </w:r>
      <w:r>
        <w:rPr>
          <w:rFonts w:hint="default" w:ascii="Times New Roman" w:hAnsi="Times New Roman" w:eastAsia="Times New Roman" w:cs="Times New Roman"/>
          <w:b/>
          <w:sz w:val="24"/>
          <w:szCs w:val="24"/>
          <w:lang w:eastAsia="ru-RU"/>
        </w:rPr>
        <w:t>РОССИЙСКАЯ ФЕДЕРАЦИЯ</w:t>
      </w:r>
    </w:p>
    <w:p>
      <w:pPr>
        <w:spacing w:after="0" w:line="240" w:lineRule="auto"/>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АДМИНИСТРАЦИЯ   ПОСЕЛКА ТЕТКИНО</w:t>
      </w:r>
    </w:p>
    <w:p>
      <w:pPr>
        <w:spacing w:after="0" w:line="240" w:lineRule="auto"/>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ГЛУШКОВСКОГО РАЙОНА КУРСКОЙ ОБЛАСТИ</w:t>
      </w:r>
    </w:p>
    <w:p>
      <w:pPr>
        <w:spacing w:after="0" w:line="240" w:lineRule="auto"/>
        <w:rPr>
          <w:rFonts w:hint="default" w:ascii="Times New Roman" w:hAnsi="Times New Roman" w:eastAsia="Times New Roman" w:cs="Times New Roman"/>
          <w:b/>
          <w:sz w:val="24"/>
          <w:szCs w:val="24"/>
          <w:lang w:eastAsia="ru-RU"/>
        </w:rPr>
      </w:pPr>
    </w:p>
    <w:p>
      <w:pPr>
        <w:spacing w:after="0" w:line="240" w:lineRule="auto"/>
        <w:jc w:val="center"/>
        <w:rPr>
          <w:rFonts w:hint="default" w:ascii="Times New Roman" w:hAnsi="Times New Roman" w:eastAsia="Times New Roman" w:cs="Times New Roman"/>
          <w:b/>
          <w:sz w:val="24"/>
          <w:szCs w:val="24"/>
          <w:lang w:eastAsia="ru-RU"/>
        </w:rPr>
      </w:pPr>
    </w:p>
    <w:p>
      <w:pPr>
        <w:keepNext/>
        <w:spacing w:after="0" w:line="240" w:lineRule="auto"/>
        <w:jc w:val="center"/>
        <w:outlineLvl w:val="0"/>
        <w:rPr>
          <w:rFonts w:hint="default" w:ascii="Times New Roman" w:hAnsi="Times New Roman" w:eastAsia="Calibri" w:cs="Times New Roman"/>
          <w:b/>
          <w:sz w:val="24"/>
          <w:szCs w:val="24"/>
          <w:lang w:eastAsia="ru-RU"/>
        </w:rPr>
      </w:pPr>
      <w:r>
        <w:rPr>
          <w:rFonts w:hint="default" w:ascii="Times New Roman" w:hAnsi="Times New Roman" w:eastAsia="Calibri" w:cs="Times New Roman"/>
          <w:b/>
          <w:sz w:val="24"/>
          <w:szCs w:val="24"/>
          <w:lang w:eastAsia="ru-RU"/>
        </w:rPr>
        <w:t>П  О  С  Т  А  Н  О  В  Л  Е  Н  И  Е</w:t>
      </w:r>
    </w:p>
    <w:p>
      <w:pPr>
        <w:keepNext/>
        <w:spacing w:after="0" w:line="240" w:lineRule="auto"/>
        <w:jc w:val="center"/>
        <w:outlineLvl w:val="0"/>
        <w:rPr>
          <w:rFonts w:hint="default" w:ascii="Times New Roman" w:hAnsi="Times New Roman" w:eastAsia="Calibri" w:cs="Times New Roman"/>
          <w:b/>
          <w:sz w:val="24"/>
          <w:szCs w:val="24"/>
          <w:lang w:eastAsia="ru-RU"/>
        </w:rPr>
      </w:pPr>
    </w:p>
    <w:p>
      <w:pPr>
        <w:spacing w:after="0" w:line="240" w:lineRule="auto"/>
        <w:jc w:val="both"/>
        <w:rPr>
          <w:rFonts w:hint="default" w:ascii="Times New Roman" w:hAnsi="Times New Roman" w:eastAsia="Times New Roman" w:cs="Times New Roman"/>
          <w:b/>
          <w:sz w:val="24"/>
          <w:szCs w:val="24"/>
          <w:lang w:eastAsia="ru-RU"/>
        </w:rPr>
      </w:pPr>
    </w:p>
    <w:p>
      <w:pPr>
        <w:spacing w:after="0" w:line="240" w:lineRule="auto"/>
        <w:jc w:val="both"/>
        <w:rPr>
          <w:rFonts w:hint="default" w:ascii="Times New Roman" w:hAnsi="Times New Roman" w:eastAsia="Times New Roman" w:cs="Times New Roman"/>
          <w:sz w:val="24"/>
          <w:szCs w:val="24"/>
          <w:u w:val="single"/>
          <w:lang w:eastAsia="ru-RU"/>
        </w:rPr>
      </w:pPr>
      <w:r>
        <w:rPr>
          <w:rFonts w:hint="default" w:ascii="Times New Roman" w:hAnsi="Times New Roman" w:eastAsia="Times New Roman" w:cs="Times New Roman"/>
          <w:sz w:val="24"/>
          <w:szCs w:val="24"/>
          <w:u w:val="single"/>
          <w:lang w:eastAsia="ru-RU"/>
        </w:rPr>
        <w:t xml:space="preserve">от  </w:t>
      </w:r>
      <w:r>
        <w:rPr>
          <w:rFonts w:hint="default" w:ascii="Times New Roman" w:hAnsi="Times New Roman" w:eastAsia="Times New Roman" w:cs="Times New Roman"/>
          <w:sz w:val="24"/>
          <w:szCs w:val="24"/>
          <w:u w:val="single"/>
          <w:lang w:val="en-US" w:eastAsia="ru-RU"/>
        </w:rPr>
        <w:t xml:space="preserve">30 января  </w:t>
      </w:r>
      <w:r>
        <w:rPr>
          <w:rFonts w:hint="default" w:ascii="Times New Roman" w:hAnsi="Times New Roman" w:eastAsia="Times New Roman" w:cs="Times New Roman"/>
          <w:sz w:val="24"/>
          <w:szCs w:val="24"/>
          <w:u w:val="single"/>
          <w:lang w:eastAsia="ru-RU"/>
        </w:rPr>
        <w:t xml:space="preserve">  202</w:t>
      </w:r>
      <w:r>
        <w:rPr>
          <w:rFonts w:hint="default" w:ascii="Times New Roman" w:hAnsi="Times New Roman" w:eastAsia="Times New Roman" w:cs="Times New Roman"/>
          <w:sz w:val="24"/>
          <w:szCs w:val="24"/>
          <w:u w:val="single"/>
          <w:lang w:val="en-US" w:eastAsia="ru-RU"/>
        </w:rPr>
        <w:t>3</w:t>
      </w:r>
      <w:r>
        <w:rPr>
          <w:rFonts w:hint="default" w:ascii="Times New Roman" w:hAnsi="Times New Roman" w:eastAsia="Times New Roman" w:cs="Times New Roman"/>
          <w:sz w:val="24"/>
          <w:szCs w:val="24"/>
          <w:u w:val="single"/>
          <w:lang w:eastAsia="ru-RU"/>
        </w:rPr>
        <w:t xml:space="preserve"> г.   № </w:t>
      </w:r>
      <w:r>
        <w:rPr>
          <w:rFonts w:hint="default" w:ascii="Times New Roman" w:hAnsi="Times New Roman" w:eastAsia="Times New Roman" w:cs="Times New Roman"/>
          <w:sz w:val="24"/>
          <w:szCs w:val="24"/>
          <w:u w:val="single"/>
          <w:lang w:val="en-US" w:eastAsia="ru-RU"/>
        </w:rPr>
        <w:t>13</w:t>
      </w:r>
      <w:r>
        <w:rPr>
          <w:rFonts w:hint="default" w:ascii="Times New Roman" w:hAnsi="Times New Roman" w:eastAsia="Times New Roman" w:cs="Times New Roman"/>
          <w:sz w:val="24"/>
          <w:szCs w:val="24"/>
          <w:u w:val="single"/>
          <w:lang w:eastAsia="ru-RU"/>
        </w:rPr>
        <w:t xml:space="preserve">     </w:t>
      </w:r>
    </w:p>
    <w:p>
      <w:pPr>
        <w:spacing w:after="0" w:line="240" w:lineRule="auto"/>
        <w:ind w:left="495"/>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пос. Теткино</w:t>
      </w:r>
    </w:p>
    <w:p>
      <w:pPr>
        <w:rPr>
          <w:rFonts w:hint="default" w:ascii="Times New Roman" w:hAnsi="Times New Roman" w:cs="Times New Roman"/>
          <w:sz w:val="24"/>
          <w:szCs w:val="24"/>
        </w:rPr>
      </w:pPr>
    </w:p>
    <w:p>
      <w:pPr>
        <w:pStyle w:val="8"/>
        <w:spacing w:before="0" w:beforeAutospacing="0" w:after="0" w:afterAutospacing="0"/>
        <w:ind w:right="453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Об утверждении Порядка подачи и рассмотрения обращений потребителей по вопросам надежности теплоснабжения, о назначении ответственного должностного лица, осуществляющего принятие и </w:t>
      </w:r>
    </w:p>
    <w:p>
      <w:pPr>
        <w:pStyle w:val="8"/>
        <w:spacing w:before="0" w:beforeAutospacing="0" w:after="0" w:afterAutospacing="0"/>
        <w:ind w:right="453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рассмотрение обращений потребителей.</w:t>
      </w:r>
    </w:p>
    <w:p>
      <w:pPr>
        <w:pStyle w:val="8"/>
        <w:spacing w:before="0" w:beforeAutospacing="0" w:after="0" w:afterAutospacing="0"/>
        <w:jc w:val="both"/>
        <w:rPr>
          <w:rFonts w:hint="default" w:ascii="Times New Roman" w:hAnsi="Times New Roman" w:cs="Times New Roman"/>
          <w:color w:val="000000"/>
          <w:sz w:val="24"/>
          <w:szCs w:val="24"/>
        </w:rPr>
      </w:pPr>
    </w:p>
    <w:p>
      <w:pPr>
        <w:pStyle w:val="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соответствии с Федеральным законом от 27.07.2010 № 190-ФЗ «О теплоснабжении», </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r>
        <w:rPr>
          <w:rFonts w:hint="default" w:ascii="Times New Roman" w:hAnsi="Times New Roman" w:cs="Times New Roman"/>
          <w:color w:val="000000"/>
          <w:sz w:val="24"/>
          <w:szCs w:val="24"/>
          <w:lang w:val="ru-RU"/>
        </w:rPr>
        <w:t xml:space="preserve"> Администрация поселка Теткино Глушковского района </w:t>
      </w:r>
      <w:r>
        <w:rPr>
          <w:rFonts w:hint="default" w:ascii="Times New Roman" w:hAnsi="Times New Roman" w:cs="Times New Roman"/>
          <w:color w:val="000000"/>
          <w:sz w:val="24"/>
          <w:szCs w:val="24"/>
        </w:rPr>
        <w:t>ПОСТАНОВЛЯ</w:t>
      </w:r>
      <w:r>
        <w:rPr>
          <w:rFonts w:hint="default" w:ascii="Times New Roman" w:hAnsi="Times New Roman" w:cs="Times New Roman"/>
          <w:color w:val="000000"/>
          <w:sz w:val="24"/>
          <w:szCs w:val="24"/>
          <w:lang w:val="ru-RU"/>
        </w:rPr>
        <w:t>ЕТ</w:t>
      </w:r>
      <w:r>
        <w:rPr>
          <w:rFonts w:hint="default" w:ascii="Times New Roman" w:hAnsi="Times New Roman" w:cs="Times New Roman"/>
          <w:color w:val="000000"/>
          <w:sz w:val="24"/>
          <w:szCs w:val="24"/>
        </w:rPr>
        <w:t>:</w:t>
      </w:r>
    </w:p>
    <w:p>
      <w:pPr>
        <w:pStyle w:val="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Утвердить Порядок подачи и рассмотрения обращений потребителей по вопросам надежности теплоснабжения </w:t>
      </w:r>
      <w:r>
        <w:rPr>
          <w:rFonts w:hint="default" w:ascii="Times New Roman" w:hAnsi="Times New Roman" w:cs="Times New Roman"/>
          <w:color w:val="000000"/>
          <w:sz w:val="24"/>
          <w:szCs w:val="24"/>
          <w:lang w:val="ru-RU"/>
        </w:rPr>
        <w:t xml:space="preserve">муниципального образования «поселок Теткино» Глушковского района Курской области </w:t>
      </w:r>
      <w:r>
        <w:rPr>
          <w:rFonts w:hint="default" w:ascii="Times New Roman" w:hAnsi="Times New Roman" w:cs="Times New Roman"/>
          <w:color w:val="000000"/>
          <w:sz w:val="24"/>
          <w:szCs w:val="24"/>
        </w:rPr>
        <w:t xml:space="preserve"> (приложение № 1).</w:t>
      </w:r>
    </w:p>
    <w:p>
      <w:pPr>
        <w:pStyle w:val="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 Назначить ответственным должностным лицом администрации </w:t>
      </w:r>
      <w:r>
        <w:rPr>
          <w:rFonts w:hint="default" w:ascii="Times New Roman" w:hAnsi="Times New Roman" w:cs="Times New Roman"/>
          <w:color w:val="000000"/>
          <w:sz w:val="24"/>
          <w:szCs w:val="24"/>
          <w:lang w:val="ru-RU"/>
        </w:rPr>
        <w:t xml:space="preserve">поселка Теткино глушковского района </w:t>
      </w:r>
      <w:r>
        <w:rPr>
          <w:rFonts w:hint="default" w:ascii="Times New Roman" w:hAnsi="Times New Roman" w:cs="Times New Roman"/>
          <w:color w:val="000000"/>
          <w:sz w:val="24"/>
          <w:szCs w:val="24"/>
        </w:rPr>
        <w:t xml:space="preserve"> за осуществление ежедневного,  а в течение отопительного периода - круглосуточного принятия и рассмотрения обращений потребителей по вопросам надежности теплоснабжения </w:t>
      </w:r>
      <w:r>
        <w:rPr>
          <w:rFonts w:hint="default" w:ascii="Times New Roman" w:hAnsi="Times New Roman" w:cs="Times New Roman"/>
          <w:color w:val="000000"/>
          <w:sz w:val="24"/>
          <w:szCs w:val="24"/>
          <w:lang w:val="ru-RU"/>
        </w:rPr>
        <w:t>муниципального образования «поселок Теткино» Глушковского района Курской области</w:t>
      </w:r>
      <w:r>
        <w:rPr>
          <w:rFonts w:hint="default" w:cs="Times New Roman"/>
          <w:color w:val="000000"/>
          <w:sz w:val="24"/>
          <w:szCs w:val="24"/>
          <w:lang w:val="ru-RU"/>
        </w:rPr>
        <w:t xml:space="preserve"> Главного специалиста-эксперта Администрации поселка Теткино Глушковского района Лазареву Л.Д. </w:t>
      </w:r>
    </w:p>
    <w:p>
      <w:pPr>
        <w:pStyle w:val="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 Контроль за выполнением настоящего постановления оставляю за собой.</w:t>
      </w:r>
    </w:p>
    <w:p>
      <w:pPr>
        <w:pStyle w:val="8"/>
        <w:spacing w:before="0" w:beforeAutospacing="0" w:after="0" w:afterAutospacing="0"/>
        <w:ind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4</w:t>
      </w:r>
      <w:r>
        <w:rPr>
          <w:rFonts w:hint="default" w:ascii="Times New Roman" w:hAnsi="Times New Roman" w:cs="Times New Roman"/>
          <w:color w:val="000000"/>
          <w:sz w:val="24"/>
          <w:szCs w:val="24"/>
        </w:rPr>
        <w:t>. Настоящее постановление вступает в силу со дня его подписания.</w:t>
      </w:r>
    </w:p>
    <w:p>
      <w:pPr>
        <w:pStyle w:val="8"/>
        <w:spacing w:before="0" w:beforeAutospacing="0" w:after="0" w:afterAutospacing="0"/>
        <w:ind w:firstLine="567"/>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5</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Настоящее постановление подлежит официальному опубликованию</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xml:space="preserve">на официальном сайте </w:t>
      </w:r>
      <w:r>
        <w:rPr>
          <w:rFonts w:hint="default" w:ascii="Times New Roman" w:hAnsi="Times New Roman" w:cs="Times New Roman"/>
          <w:color w:val="000000"/>
          <w:sz w:val="24"/>
          <w:szCs w:val="24"/>
          <w:lang w:val="ru-RU"/>
        </w:rPr>
        <w:t>Администрации поселка Теткино Глушковского района</w:t>
      </w:r>
      <w:r>
        <w:rPr>
          <w:rFonts w:hint="default" w:ascii="Times New Roman" w:hAnsi="Times New Roman" w:cs="Times New Roman"/>
          <w:color w:val="000000"/>
          <w:sz w:val="24"/>
          <w:szCs w:val="24"/>
        </w:rPr>
        <w:t xml:space="preserve">  в сети Интернет</w:t>
      </w:r>
      <w:r>
        <w:rPr>
          <w:rFonts w:hint="default" w:ascii="Times New Roman" w:hAnsi="Times New Roman" w:cs="Times New Roman"/>
          <w:color w:val="000000"/>
          <w:sz w:val="24"/>
          <w:szCs w:val="24"/>
          <w:lang w:val="ru-RU"/>
        </w:rPr>
        <w:t>.</w:t>
      </w:r>
    </w:p>
    <w:p>
      <w:pPr>
        <w:pStyle w:val="8"/>
        <w:spacing w:before="0" w:beforeAutospacing="0" w:after="0" w:afterAutospacing="0"/>
        <w:ind w:firstLine="567"/>
        <w:jc w:val="both"/>
        <w:rPr>
          <w:rFonts w:hint="default" w:ascii="Times New Roman" w:hAnsi="Times New Roman" w:cs="Times New Roman"/>
          <w:color w:val="000000"/>
          <w:sz w:val="24"/>
          <w:szCs w:val="24"/>
          <w:lang w:val="ru-RU"/>
        </w:rPr>
      </w:pPr>
    </w:p>
    <w:p>
      <w:pPr>
        <w:pStyle w:val="8"/>
        <w:spacing w:before="0" w:beforeAutospacing="0" w:after="0" w:afterAutospacing="0"/>
        <w:ind w:firstLine="567"/>
        <w:jc w:val="both"/>
        <w:rPr>
          <w:rFonts w:hint="default" w:ascii="Times New Roman" w:hAnsi="Times New Roman" w:cs="Times New Roman"/>
          <w:color w:val="000000"/>
          <w:sz w:val="24"/>
          <w:szCs w:val="24"/>
          <w:lang w:val="ru-RU"/>
        </w:rPr>
      </w:pPr>
    </w:p>
    <w:p>
      <w:pPr>
        <w:pStyle w:val="8"/>
        <w:spacing w:before="0" w:beforeAutospacing="0" w:after="0" w:afterAutospacing="0"/>
        <w:ind w:firstLine="567"/>
        <w:jc w:val="both"/>
        <w:rPr>
          <w:rFonts w:hint="default" w:ascii="Times New Roman" w:hAnsi="Times New Roman" w:cs="Times New Roman"/>
          <w:color w:val="000000"/>
          <w:sz w:val="24"/>
          <w:szCs w:val="24"/>
        </w:rPr>
      </w:pPr>
    </w:p>
    <w:p>
      <w:pPr>
        <w:spacing w:before="0" w:after="0" w:line="0" w:lineRule="atLeast"/>
        <w:jc w:val="both"/>
        <w:rPr>
          <w:rFonts w:hint="default" w:ascii="Times New Roman" w:hAnsi="Times New Roman" w:cs="Times New Roman"/>
          <w:b/>
          <w:sz w:val="24"/>
          <w:szCs w:val="24"/>
        </w:rPr>
      </w:pPr>
      <w:r>
        <w:rPr>
          <w:rFonts w:hint="default" w:ascii="Times New Roman" w:hAnsi="Times New Roman" w:cs="Times New Roman"/>
          <w:b/>
          <w:sz w:val="24"/>
          <w:szCs w:val="24"/>
        </w:rPr>
        <w:t>Глав</w:t>
      </w:r>
      <w:r>
        <w:rPr>
          <w:rFonts w:hint="default" w:ascii="Times New Roman" w:hAnsi="Times New Roman" w:cs="Times New Roman"/>
          <w:b/>
          <w:sz w:val="24"/>
          <w:szCs w:val="24"/>
          <w:lang w:val="ru-RU"/>
        </w:rPr>
        <w:t>а</w:t>
      </w:r>
      <w:r>
        <w:rPr>
          <w:rFonts w:hint="default" w:ascii="Times New Roman" w:hAnsi="Times New Roman" w:cs="Times New Roman"/>
          <w:b/>
          <w:sz w:val="24"/>
          <w:szCs w:val="24"/>
        </w:rPr>
        <w:t xml:space="preserve"> поселка Теткино</w:t>
      </w:r>
    </w:p>
    <w:p>
      <w:pPr>
        <w:spacing w:before="0" w:after="0" w:line="0" w:lineRule="atLeast"/>
        <w:jc w:val="both"/>
        <w:rPr>
          <w:rFonts w:hint="default" w:ascii="Times New Roman" w:hAnsi="Times New Roman" w:cs="Times New Roman"/>
          <w:sz w:val="24"/>
          <w:szCs w:val="24"/>
        </w:rPr>
      </w:pPr>
      <w:r>
        <w:rPr>
          <w:rFonts w:hint="default" w:ascii="Times New Roman" w:hAnsi="Times New Roman" w:cs="Times New Roman"/>
          <w:b/>
          <w:sz w:val="24"/>
          <w:szCs w:val="24"/>
        </w:rPr>
        <w:t>Глушковского района</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w:t>
      </w:r>
      <w:r>
        <w:rPr>
          <w:rFonts w:hint="default" w:ascii="Times New Roman" w:hAnsi="Times New Roman" w:cs="Times New Roman"/>
          <w:b/>
          <w:sz w:val="24"/>
          <w:szCs w:val="24"/>
          <w:lang w:val="ru-RU"/>
        </w:rPr>
        <w:t>С.В. Призенко</w:t>
      </w:r>
      <w:r>
        <w:rPr>
          <w:rFonts w:hint="default" w:ascii="Times New Roman" w:hAnsi="Times New Roman" w:cs="Times New Roman"/>
          <w:b/>
          <w:sz w:val="24"/>
          <w:szCs w:val="24"/>
        </w:rPr>
        <w:t>/</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left="4248" w:firstLine="3"/>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 xml:space="preserve">Приложение №1 к постановлению администрации </w:t>
      </w:r>
      <w:r>
        <w:rPr>
          <w:rFonts w:hint="default" w:ascii="Times New Roman" w:hAnsi="Times New Roman" w:cs="Times New Roman"/>
          <w:color w:val="000000"/>
          <w:sz w:val="24"/>
          <w:szCs w:val="24"/>
          <w:lang w:val="ru-RU"/>
        </w:rPr>
        <w:t xml:space="preserve">поселка Теткино Глушковского района </w:t>
      </w:r>
      <w:r>
        <w:rPr>
          <w:rFonts w:hint="default" w:ascii="Times New Roman" w:hAnsi="Times New Roman" w:cs="Times New Roman"/>
          <w:color w:val="000000"/>
          <w:sz w:val="24"/>
          <w:szCs w:val="24"/>
        </w:rPr>
        <w:t xml:space="preserve"> № 1</w:t>
      </w:r>
      <w:r>
        <w:rPr>
          <w:rFonts w:hint="default" w:ascii="Times New Roman" w:hAnsi="Times New Roman" w:cs="Times New Roman"/>
          <w:color w:val="000000"/>
          <w:sz w:val="24"/>
          <w:szCs w:val="24"/>
          <w:lang w:val="ru-RU"/>
        </w:rPr>
        <w:t>3</w:t>
      </w:r>
      <w:r>
        <w:rPr>
          <w:rFonts w:hint="default" w:ascii="Times New Roman" w:hAnsi="Times New Roman" w:cs="Times New Roman"/>
          <w:color w:val="000000"/>
          <w:sz w:val="24"/>
          <w:szCs w:val="24"/>
        </w:rPr>
        <w:t xml:space="preserve"> от </w:t>
      </w:r>
      <w:r>
        <w:rPr>
          <w:rFonts w:hint="default" w:ascii="Times New Roman" w:hAnsi="Times New Roman" w:cs="Times New Roman"/>
          <w:color w:val="000000"/>
          <w:sz w:val="24"/>
          <w:szCs w:val="24"/>
          <w:lang w:val="ru-RU"/>
        </w:rPr>
        <w:t>30</w:t>
      </w:r>
      <w:r>
        <w:rPr>
          <w:rFonts w:hint="default" w:ascii="Times New Roman" w:hAnsi="Times New Roman" w:cs="Times New Roman"/>
          <w:color w:val="000000"/>
          <w:sz w:val="24"/>
          <w:szCs w:val="24"/>
        </w:rPr>
        <w:t>.0</w:t>
      </w:r>
      <w:r>
        <w:rPr>
          <w:rFonts w:hint="default" w:ascii="Times New Roman" w:hAnsi="Times New Roman" w:cs="Times New Roman"/>
          <w:color w:val="000000"/>
          <w:sz w:val="24"/>
          <w:szCs w:val="24"/>
          <w:lang w:val="ru-RU"/>
        </w:rPr>
        <w:t>1</w:t>
      </w: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ru-RU"/>
        </w:rPr>
        <w:t>3</w:t>
      </w:r>
    </w:p>
    <w:p>
      <w:pPr>
        <w:pStyle w:val="8"/>
        <w:spacing w:before="0" w:beforeAutospacing="0" w:after="150" w:afterAutospacing="0"/>
        <w:ind w:left="4248" w:firstLine="3"/>
        <w:jc w:val="both"/>
        <w:rPr>
          <w:rFonts w:hint="default" w:ascii="Times New Roman" w:hAnsi="Times New Roman" w:cs="Times New Roman"/>
          <w:color w:val="000000"/>
          <w:sz w:val="24"/>
          <w:szCs w:val="24"/>
          <w:lang w:val="ru-RU"/>
        </w:rPr>
      </w:pPr>
    </w:p>
    <w:p>
      <w:pPr>
        <w:pStyle w:val="8"/>
        <w:spacing w:before="0" w:beforeAutospacing="0" w:after="150" w:afterAutospacing="0"/>
        <w:ind w:left="4248" w:firstLine="3"/>
        <w:jc w:val="both"/>
        <w:rPr>
          <w:rFonts w:hint="default" w:ascii="Times New Roman" w:hAnsi="Times New Roman" w:cs="Times New Roman"/>
          <w:color w:val="000000"/>
          <w:sz w:val="24"/>
          <w:szCs w:val="24"/>
          <w:lang w:val="ru-RU"/>
        </w:rPr>
      </w:pPr>
    </w:p>
    <w:p>
      <w:pPr>
        <w:pStyle w:val="8"/>
        <w:spacing w:before="0" w:beforeAutospacing="0" w:after="150" w:afterAutospacing="0"/>
        <w:jc w:val="center"/>
        <w:rPr>
          <w:rFonts w:hint="default" w:ascii="Times New Roman" w:hAnsi="Times New Roman" w:cs="Times New Roman"/>
          <w:b/>
          <w:bCs/>
          <w:color w:val="000000"/>
          <w:sz w:val="24"/>
          <w:szCs w:val="24"/>
        </w:rPr>
      </w:pPr>
      <w:r>
        <w:rPr>
          <w:rStyle w:val="5"/>
          <w:rFonts w:hint="default" w:ascii="Times New Roman" w:hAnsi="Times New Roman" w:cs="Times New Roman"/>
          <w:color w:val="000000"/>
          <w:sz w:val="24"/>
          <w:szCs w:val="24"/>
        </w:rPr>
        <w:t>ПОРЯДОК</w:t>
      </w:r>
      <w:r>
        <w:rPr>
          <w:rFonts w:hint="default" w:ascii="Times New Roman" w:hAnsi="Times New Roman" w:cs="Times New Roman"/>
          <w:b/>
          <w:bCs/>
          <w:color w:val="000000"/>
          <w:sz w:val="24"/>
          <w:szCs w:val="24"/>
        </w:rPr>
        <w:br w:type="textWrapping"/>
      </w:r>
      <w:r>
        <w:rPr>
          <w:rStyle w:val="5"/>
          <w:rFonts w:hint="default" w:ascii="Times New Roman" w:hAnsi="Times New Roman" w:cs="Times New Roman"/>
          <w:color w:val="000000"/>
          <w:sz w:val="24"/>
          <w:szCs w:val="24"/>
        </w:rPr>
        <w:t xml:space="preserve">подачи и рассмотрения обращений потребителей по вопросам надежности теплоснабжения </w:t>
      </w:r>
      <w:r>
        <w:rPr>
          <w:rFonts w:hint="default" w:ascii="Times New Roman" w:hAnsi="Times New Roman" w:cs="Times New Roman"/>
          <w:b/>
          <w:bCs/>
          <w:color w:val="000000"/>
          <w:sz w:val="24"/>
          <w:szCs w:val="24"/>
          <w:lang w:val="ru-RU"/>
        </w:rPr>
        <w:t>муниципального образования «поселок Теткино» Глушковского района Курской области</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 Общие положения.</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теплоснабжения (отопления).</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Обращения юридических лиц принимаются к рассмотрению при наличии заключенного договора теплоснабжения, обращения потребителей-граждан принимаются рассмотрению независимо от наличия заключенного в письменной форме договора теплоснабжения.</w:t>
      </w:r>
    </w:p>
    <w:p>
      <w:pPr>
        <w:pStyle w:val="8"/>
        <w:spacing w:before="0" w:beforeAutospacing="0" w:after="150" w:afterAutospacing="0"/>
        <w:ind w:firstLine="993"/>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 xml:space="preserve">3. 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w:t>
      </w:r>
      <w:r>
        <w:rPr>
          <w:rFonts w:hint="default" w:ascii="Times New Roman" w:hAnsi="Times New Roman" w:cs="Times New Roman"/>
          <w:color w:val="000000"/>
          <w:sz w:val="24"/>
          <w:szCs w:val="24"/>
          <w:lang w:val="ru-RU"/>
        </w:rPr>
        <w:t xml:space="preserve">Курская область, Глушковский район, поселок Теткино, ул. Бочарникова, д. 4 </w:t>
      </w:r>
      <w:r>
        <w:rPr>
          <w:rFonts w:hint="default" w:ascii="Times New Roman" w:hAnsi="Times New Roman" w:cs="Times New Roman"/>
          <w:color w:val="000000"/>
          <w:sz w:val="24"/>
          <w:szCs w:val="24"/>
        </w:rPr>
        <w:t xml:space="preserve"> или адресу электронной почты </w:t>
      </w:r>
      <w:r>
        <w:rPr>
          <w:rFonts w:hint="default" w:ascii="Times New Roman" w:hAnsi="Times New Roman" w:cs="Times New Roman"/>
          <w:color w:val="000000"/>
          <w:sz w:val="24"/>
          <w:szCs w:val="24"/>
          <w:lang w:val="en-US"/>
        </w:rPr>
        <w:t>mo-tetkino@yandex.ru</w:t>
      </w:r>
      <w:r>
        <w:rPr>
          <w:rFonts w:hint="default" w:ascii="Times New Roman" w:hAnsi="Times New Roman" w:cs="Times New Roman"/>
          <w:color w:val="000000"/>
          <w:sz w:val="24"/>
          <w:szCs w:val="24"/>
        </w:rPr>
        <w:t>, телефонные звонки принимаются в рабочие дни по телефон</w:t>
      </w:r>
      <w:r>
        <w:rPr>
          <w:rFonts w:hint="default" w:ascii="Times New Roman" w:hAnsi="Times New Roman" w:cs="Times New Roman"/>
          <w:color w:val="000000"/>
          <w:sz w:val="24"/>
          <w:szCs w:val="24"/>
          <w:lang w:val="ru-RU"/>
        </w:rPr>
        <w:t>ам: 8(47132) 2-42-45, 89611941312.</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II. Требования к письменному обращению.</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III. Порядок рассмотрения администрацией </w:t>
      </w:r>
      <w:r>
        <w:rPr>
          <w:rFonts w:hint="default" w:ascii="Times New Roman" w:hAnsi="Times New Roman" w:cs="Times New Roman"/>
          <w:color w:val="000000"/>
          <w:sz w:val="24"/>
          <w:szCs w:val="24"/>
          <w:lang w:val="ru-RU"/>
        </w:rPr>
        <w:t xml:space="preserve">поселка Теткино Глушковского района </w:t>
      </w:r>
      <w:r>
        <w:rPr>
          <w:rFonts w:hint="default" w:ascii="Times New Roman" w:hAnsi="Times New Roman" w:cs="Times New Roman"/>
          <w:color w:val="000000"/>
          <w:sz w:val="24"/>
          <w:szCs w:val="24"/>
        </w:rPr>
        <w:t xml:space="preserve"> обращений потребителей по вопросам надежности теплоснабжения.</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6. Обращение, полученное должностным лицом администрации </w:t>
      </w:r>
      <w:r>
        <w:rPr>
          <w:rFonts w:hint="default" w:ascii="Times New Roman" w:hAnsi="Times New Roman" w:cs="Times New Roman"/>
          <w:color w:val="000000"/>
          <w:sz w:val="24"/>
          <w:szCs w:val="24"/>
          <w:lang w:val="ru-RU"/>
        </w:rPr>
        <w:t>поселка Теткино Глушковского района</w:t>
      </w:r>
      <w:r>
        <w:rPr>
          <w:rFonts w:hint="default" w:ascii="Times New Roman" w:hAnsi="Times New Roman" w:cs="Times New Roman"/>
          <w:color w:val="000000"/>
          <w:sz w:val="24"/>
          <w:szCs w:val="24"/>
        </w:rPr>
        <w:t>, регистрируется в журнале регистраций жалоб (обращений) в день поступления.</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7. После регистрации обращения должностное лицо администрации </w:t>
      </w:r>
      <w:r>
        <w:rPr>
          <w:rFonts w:hint="default" w:ascii="Times New Roman" w:hAnsi="Times New Roman" w:cs="Times New Roman"/>
          <w:color w:val="000000"/>
          <w:sz w:val="24"/>
          <w:szCs w:val="24"/>
          <w:lang w:val="ru-RU"/>
        </w:rPr>
        <w:t>поселка Теткино Глушковского района</w:t>
      </w:r>
      <w:r>
        <w:rPr>
          <w:rFonts w:hint="default" w:ascii="Times New Roman" w:hAnsi="Times New Roman" w:cs="Times New Roman"/>
          <w:color w:val="000000"/>
          <w:sz w:val="24"/>
          <w:szCs w:val="24"/>
        </w:rPr>
        <w:t>:</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определить характер обращения (при необходимости уточнить его у потребителя); определить теплоснабжающую и (или) теплосетевую организацию, обеспечивающие теплоснабжение данного потребителя;</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проверить достоверность представленных потребителем документов, подтверждающих факты, изложенные в его обращении; в течение 2 рабочих дней (в течение 3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w:t>
      </w:r>
      <w:bookmarkStart w:id="0" w:name="_GoBack"/>
      <w:bookmarkEnd w:id="0"/>
      <w:r>
        <w:rPr>
          <w:rFonts w:hint="default" w:ascii="Times New Roman" w:hAnsi="Times New Roman" w:cs="Times New Roman"/>
          <w:color w:val="000000"/>
          <w:sz w:val="24"/>
          <w:szCs w:val="24"/>
        </w:rPr>
        <w:t xml:space="preserve"> жалоб (обращений).</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8. В случае неполучения ответа на запрос в течение 3 дней (в течение 3 часов в отопительный период) от теплоснабжающей (теплосетевой) организации должностное лицо администрации </w:t>
      </w:r>
      <w:r>
        <w:rPr>
          <w:rFonts w:hint="default" w:ascii="Times New Roman" w:hAnsi="Times New Roman" w:cs="Times New Roman"/>
          <w:color w:val="000000"/>
          <w:sz w:val="24"/>
          <w:szCs w:val="24"/>
          <w:lang w:val="ru-RU"/>
        </w:rPr>
        <w:t xml:space="preserve">поселка Теткино Глушковского района </w:t>
      </w:r>
      <w:r>
        <w:rPr>
          <w:rFonts w:hint="default" w:ascii="Times New Roman" w:hAnsi="Times New Roman" w:cs="Times New Roman"/>
          <w:color w:val="000000"/>
          <w:sz w:val="24"/>
          <w:szCs w:val="24"/>
        </w:rPr>
        <w:t>в течение 3 часов информирует об этом органы прокуратуры.</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 После получения ответа от теплоснабжающей (теплосетевой) организации должностное лицо администрации</w:t>
      </w:r>
      <w:r>
        <w:rPr>
          <w:rFonts w:hint="default" w:ascii="Times New Roman" w:hAnsi="Times New Roman" w:cs="Times New Roman"/>
          <w:color w:val="000000"/>
          <w:sz w:val="24"/>
          <w:szCs w:val="24"/>
          <w:lang w:val="ru-RU"/>
        </w:rPr>
        <w:t xml:space="preserve"> поселка Теткино Глушковского района </w:t>
      </w:r>
      <w:r>
        <w:rPr>
          <w:rFonts w:hint="default" w:ascii="Times New Roman" w:hAnsi="Times New Roman" w:cs="Times New Roman"/>
          <w:color w:val="000000"/>
          <w:sz w:val="24"/>
          <w:szCs w:val="24"/>
        </w:rPr>
        <w:t xml:space="preserve">  в течение 3 дней (в течение 6 часов в отопительный период) обязано: совместно с теплоснабжающей (теплосетевой) организацией определить причины нарушения параметров надежности теплоснабжения;</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проверить наличие подобных обращений в прошлом по данным объектам;</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при необходимости провести выездную проверку обоснованности обращений потребителей;</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10. Ответ на обращение потребителя, подписанный должностным лицом администрации </w:t>
      </w:r>
      <w:r>
        <w:rPr>
          <w:rFonts w:hint="default" w:ascii="Times New Roman" w:hAnsi="Times New Roman" w:cs="Times New Roman"/>
          <w:color w:val="000000"/>
          <w:sz w:val="24"/>
          <w:szCs w:val="24"/>
          <w:lang w:val="ru-RU"/>
        </w:rPr>
        <w:t>поселка Теткино Глушковского района</w:t>
      </w:r>
      <w:r>
        <w:rPr>
          <w:rFonts w:hint="default" w:ascii="Times New Roman" w:hAnsi="Times New Roman" w:cs="Times New Roman"/>
          <w:color w:val="000000"/>
          <w:sz w:val="24"/>
          <w:szCs w:val="24"/>
        </w:rPr>
        <w:t xml:space="preserve">,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 Ответ на обращение может быть обжалован вышестоящему должностному лицу, а также в суд. </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11. Должностное лицо администрации </w:t>
      </w:r>
      <w:r>
        <w:rPr>
          <w:rFonts w:hint="default" w:ascii="Times New Roman" w:hAnsi="Times New Roman" w:cs="Times New Roman"/>
          <w:color w:val="000000"/>
          <w:sz w:val="24"/>
          <w:szCs w:val="24"/>
          <w:lang w:val="ru-RU"/>
        </w:rPr>
        <w:t xml:space="preserve">поселка Теткино Глушковского района </w:t>
      </w:r>
      <w:r>
        <w:rPr>
          <w:rFonts w:hint="default" w:ascii="Times New Roman" w:hAnsi="Times New Roman" w:cs="Times New Roman"/>
          <w:color w:val="000000"/>
          <w:sz w:val="24"/>
          <w:szCs w:val="24"/>
        </w:rPr>
        <w:t>обязано проконтролировать исполнение предписания теплоснабжающей (теплосетевой) организацией.</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 Теплоснабжающая (теплосетевая) организация вправе обжаловать вынесенное предписание главе муниципального образования (муниципального района), а также в судебном порядке.</w:t>
      </w: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pPr>
        <w:pStyle w:val="8"/>
        <w:spacing w:before="0" w:beforeAutospacing="0" w:after="150" w:afterAutospacing="0"/>
        <w:ind w:firstLine="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w:t>
      </w:r>
    </w:p>
    <w:p>
      <w:pPr>
        <w:rPr>
          <w:rFonts w:hint="default" w:ascii="Times New Roman" w:hAnsi="Times New Roman" w:cs="Times New Roman"/>
          <w:sz w:val="24"/>
          <w:szCs w:val="24"/>
        </w:rPr>
      </w:pPr>
      <w:r>
        <w:rPr>
          <w:rFonts w:hint="default" w:ascii="Times New Roman" w:hAnsi="Times New Roman" w:cs="Times New Roman"/>
          <w:color w:val="000000"/>
          <w:sz w:val="24"/>
          <w:szCs w:val="24"/>
        </w:rPr>
        <w:t>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 w:name="Cambria">
    <w:panose1 w:val="02040503050406030204"/>
    <w:charset w:val="CC"/>
    <w:family w:val="roman"/>
    <w:pitch w:val="default"/>
    <w:sig w:usb0="E00002FF" w:usb1="400004FF"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B3"/>
    <w:rsid w:val="00042CB3"/>
    <w:rsid w:val="002A2528"/>
    <w:rsid w:val="002F0354"/>
    <w:rsid w:val="003E5FA0"/>
    <w:rsid w:val="004939B3"/>
    <w:rsid w:val="00644DD1"/>
    <w:rsid w:val="00A90CCB"/>
    <w:rsid w:val="00CB2E66"/>
    <w:rsid w:val="23E509C0"/>
    <w:rsid w:val="25A8037E"/>
    <w:rsid w:val="798C4B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Strong"/>
    <w:basedOn w:val="2"/>
    <w:qFormat/>
    <w:uiPriority w:val="22"/>
    <w:rPr>
      <w:b/>
      <w:bCs/>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header"/>
    <w:basedOn w:val="1"/>
    <w:unhideWhenUsed/>
    <w:qFormat/>
    <w:uiPriority w:val="99"/>
    <w:pPr>
      <w:tabs>
        <w:tab w:val="center" w:pos="4677"/>
        <w:tab w:val="right" w:pos="9355"/>
      </w:tabs>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Основной текст (4)_"/>
    <w:basedOn w:val="2"/>
    <w:link w:val="10"/>
    <w:qFormat/>
    <w:uiPriority w:val="0"/>
    <w:rPr>
      <w:rFonts w:ascii="Cambria" w:hAnsi="Cambria" w:eastAsia="Cambria" w:cs="Cambria"/>
      <w:b/>
      <w:bCs/>
      <w:sz w:val="17"/>
      <w:szCs w:val="17"/>
      <w:shd w:val="clear" w:color="auto" w:fill="FFFFFF"/>
    </w:rPr>
  </w:style>
  <w:style w:type="paragraph" w:customStyle="1" w:styleId="10">
    <w:name w:val="Основной текст (4)"/>
    <w:basedOn w:val="1"/>
    <w:link w:val="9"/>
    <w:qFormat/>
    <w:uiPriority w:val="0"/>
    <w:pPr>
      <w:widowControl w:val="0"/>
      <w:shd w:val="clear" w:color="auto" w:fill="FFFFFF"/>
      <w:spacing w:before="180" w:after="180" w:line="213" w:lineRule="exact"/>
      <w:jc w:val="center"/>
    </w:pPr>
    <w:rPr>
      <w:rFonts w:ascii="Cambria" w:hAnsi="Cambria" w:eastAsia="Cambria" w:cs="Cambria"/>
      <w:b/>
      <w:bCs/>
      <w:sz w:val="17"/>
      <w:szCs w:val="17"/>
    </w:rPr>
  </w:style>
  <w:style w:type="paragraph" w:styleId="1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12">
    <w:name w:val="List Paragraph"/>
    <w:basedOn w:val="1"/>
    <w:qFormat/>
    <w:uiPriority w:val="34"/>
    <w:pPr>
      <w:ind w:left="720"/>
      <w:contextualSpacing/>
    </w:pPr>
  </w:style>
  <w:style w:type="character" w:customStyle="1" w:styleId="13">
    <w:name w:val="Текст выноски Знак"/>
    <w:basedOn w:val="2"/>
    <w:link w:val="6"/>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269</Words>
  <Characters>1536</Characters>
  <Lines>12</Lines>
  <Paragraphs>3</Paragraphs>
  <TotalTime>20</TotalTime>
  <ScaleCrop>false</ScaleCrop>
  <LinksUpToDate>false</LinksUpToDate>
  <CharactersWithSpaces>1802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2020-11-17T11:51:00Z</dcterms:created>
  <dc:creator>Юрист</dc:creator>
  <cp:lastModifiedBy>user</cp:lastModifiedBy>
  <cp:lastPrinted>2023-01-30T07:14:16Z</cp:lastPrinted>
  <dcterms:modified xsi:type="dcterms:W3CDTF">2023-01-30T07:15:16Z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848A5AF8D8DB48CA9E3DB77B7040B336</vt:lpwstr>
  </property>
</Properties>
</file>