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  <w:lang w:eastAsia="ru-RU"/>
        </w:rPr>
      </w:pPr>
    </w:p>
    <w:p>
      <w:pPr>
        <w:jc w:val="center"/>
        <w:rPr>
          <w:b/>
          <w:sz w:val="32"/>
          <w:szCs w:val="32"/>
          <w:lang w:eastAsia="ru-RU"/>
        </w:rPr>
      </w:pPr>
    </w:p>
    <w:p>
      <w:pPr>
        <w:jc w:val="center"/>
        <w:rPr>
          <w:rFonts w:hint="default" w:ascii="Arial" w:hAnsi="Arial" w:cs="Arial"/>
          <w:b/>
          <w:sz w:val="32"/>
          <w:szCs w:val="32"/>
          <w:lang w:eastAsia="ru-RU"/>
        </w:rPr>
      </w:pPr>
      <w:r>
        <w:rPr>
          <w:rFonts w:hint="default" w:ascii="Arial" w:hAnsi="Arial" w:cs="Arial"/>
          <w:b/>
          <w:sz w:val="32"/>
          <w:szCs w:val="32"/>
          <w:lang w:eastAsia="ru-RU"/>
        </w:rPr>
        <w:t>РОССИЙСКАЯ ФЕДЕРАЦИЯ</w:t>
      </w:r>
    </w:p>
    <w:p>
      <w:pPr>
        <w:jc w:val="center"/>
        <w:rPr>
          <w:rFonts w:hint="default" w:ascii="Arial" w:hAnsi="Arial" w:cs="Arial"/>
          <w:b/>
          <w:sz w:val="32"/>
          <w:szCs w:val="32"/>
          <w:lang w:eastAsia="ru-RU"/>
        </w:rPr>
      </w:pPr>
      <w:r>
        <w:rPr>
          <w:rFonts w:hint="default" w:ascii="Arial" w:hAnsi="Arial" w:cs="Arial"/>
          <w:b/>
          <w:sz w:val="32"/>
          <w:szCs w:val="32"/>
          <w:lang w:eastAsia="ru-RU"/>
        </w:rPr>
        <w:t>СОБРАНИЕ ДЕПУТАТОВ ПОСЕЛКА ТЕТКИНО</w:t>
      </w:r>
    </w:p>
    <w:p>
      <w:pPr>
        <w:jc w:val="center"/>
        <w:rPr>
          <w:rFonts w:hint="default" w:ascii="Arial" w:hAnsi="Arial" w:cs="Arial"/>
          <w:b/>
          <w:sz w:val="32"/>
          <w:szCs w:val="32"/>
          <w:lang w:eastAsia="ru-RU"/>
        </w:rPr>
      </w:pPr>
      <w:r>
        <w:rPr>
          <w:rFonts w:hint="default" w:ascii="Arial" w:hAnsi="Arial" w:cs="Arial"/>
          <w:b/>
          <w:sz w:val="32"/>
          <w:szCs w:val="32"/>
          <w:lang w:eastAsia="ru-RU"/>
        </w:rPr>
        <w:t>ГЛУШКОВСКОГО РАЙОНА КУРСКОЙ ОБЛАСТИ</w:t>
      </w:r>
    </w:p>
    <w:p>
      <w:pPr>
        <w:jc w:val="center"/>
        <w:rPr>
          <w:rFonts w:hint="default" w:ascii="Arial" w:hAnsi="Arial" w:cs="Arial"/>
          <w:b/>
          <w:sz w:val="32"/>
          <w:szCs w:val="32"/>
          <w:lang w:eastAsia="ru-RU"/>
        </w:rPr>
      </w:pPr>
    </w:p>
    <w:p>
      <w:pPr>
        <w:jc w:val="center"/>
        <w:rPr>
          <w:rFonts w:hint="default" w:ascii="Arial" w:hAnsi="Arial" w:cs="Arial"/>
          <w:b/>
          <w:sz w:val="32"/>
          <w:szCs w:val="32"/>
          <w:lang w:eastAsia="ru-RU"/>
        </w:rPr>
      </w:pPr>
      <w:r>
        <w:rPr>
          <w:rFonts w:hint="default" w:ascii="Arial" w:hAnsi="Arial" w:cs="Arial"/>
          <w:b/>
          <w:sz w:val="32"/>
          <w:szCs w:val="32"/>
          <w:lang w:eastAsia="ru-RU"/>
        </w:rPr>
        <w:t>Р Е Ш Е Н И Е</w:t>
      </w:r>
    </w:p>
    <w:p>
      <w:pPr>
        <w:jc w:val="center"/>
        <w:rPr>
          <w:rFonts w:hint="default" w:ascii="Arial" w:hAnsi="Arial" w:cs="Arial"/>
          <w:b/>
          <w:sz w:val="32"/>
          <w:szCs w:val="32"/>
          <w:lang w:eastAsia="ru-RU"/>
        </w:rPr>
      </w:pPr>
    </w:p>
    <w:p>
      <w:pPr>
        <w:jc w:val="center"/>
        <w:rPr>
          <w:rFonts w:hint="default" w:ascii="Arial" w:hAnsi="Arial" w:cs="Arial"/>
          <w:sz w:val="32"/>
          <w:szCs w:val="32"/>
          <w:u w:val="single"/>
          <w:lang w:val="en-US" w:eastAsia="ru-RU"/>
        </w:rPr>
      </w:pPr>
      <w:r>
        <w:rPr>
          <w:rFonts w:hint="default" w:ascii="Arial" w:hAnsi="Arial" w:cs="Arial"/>
          <w:sz w:val="32"/>
          <w:szCs w:val="32"/>
          <w:u w:val="single"/>
          <w:lang w:eastAsia="ru-RU"/>
        </w:rPr>
        <w:t>от «</w:t>
      </w:r>
      <w:r>
        <w:rPr>
          <w:rFonts w:hint="default" w:ascii="Arial" w:hAnsi="Arial" w:cs="Arial"/>
          <w:sz w:val="32"/>
          <w:szCs w:val="32"/>
          <w:u w:val="single"/>
          <w:lang w:val="en-US" w:eastAsia="ru-RU"/>
        </w:rPr>
        <w:t>03</w:t>
      </w:r>
      <w:r>
        <w:rPr>
          <w:rFonts w:hint="default" w:ascii="Arial" w:hAnsi="Arial" w:cs="Arial"/>
          <w:sz w:val="32"/>
          <w:szCs w:val="32"/>
          <w:u w:val="single"/>
          <w:lang w:eastAsia="ru-RU"/>
        </w:rPr>
        <w:t>» марта</w:t>
      </w:r>
      <w:r>
        <w:rPr>
          <w:rFonts w:hint="default" w:ascii="Arial" w:hAnsi="Arial" w:cs="Arial"/>
          <w:sz w:val="32"/>
          <w:szCs w:val="32"/>
          <w:u w:val="single"/>
          <w:lang w:val="en-US" w:eastAsia="ru-RU"/>
        </w:rPr>
        <w:t xml:space="preserve"> </w:t>
      </w:r>
      <w:r>
        <w:rPr>
          <w:rFonts w:hint="default" w:ascii="Arial" w:hAnsi="Arial" w:cs="Arial"/>
          <w:sz w:val="32"/>
          <w:szCs w:val="32"/>
          <w:u w:val="single"/>
          <w:lang w:eastAsia="ru-RU"/>
        </w:rPr>
        <w:t xml:space="preserve"> 2023 г. № </w:t>
      </w:r>
      <w:r>
        <w:rPr>
          <w:rFonts w:hint="default" w:ascii="Arial" w:hAnsi="Arial" w:cs="Arial"/>
          <w:sz w:val="32"/>
          <w:szCs w:val="32"/>
          <w:u w:val="single"/>
          <w:lang w:val="en-US" w:eastAsia="ru-RU"/>
        </w:rPr>
        <w:t>183</w:t>
      </w:r>
    </w:p>
    <w:p>
      <w:pPr>
        <w:jc w:val="center"/>
        <w:rPr>
          <w:rFonts w:hint="default" w:ascii="Arial" w:hAnsi="Arial" w:cs="Arial"/>
          <w:sz w:val="32"/>
          <w:szCs w:val="32"/>
          <w:lang w:eastAsia="ru-RU"/>
        </w:rPr>
      </w:pPr>
      <w:r>
        <w:rPr>
          <w:rFonts w:hint="default" w:ascii="Arial" w:hAnsi="Arial" w:cs="Arial"/>
          <w:sz w:val="32"/>
          <w:szCs w:val="32"/>
          <w:lang w:eastAsia="ru-RU"/>
        </w:rPr>
        <w:t>пос. Теткино</w:t>
      </w:r>
    </w:p>
    <w:p>
      <w:pPr>
        <w:rPr>
          <w:rFonts w:hint="default" w:ascii="Arial" w:hAnsi="Arial" w:cs="Arial"/>
          <w:sz w:val="32"/>
          <w:szCs w:val="32"/>
        </w:rPr>
      </w:pPr>
    </w:p>
    <w:p>
      <w:pPr>
        <w:jc w:val="right"/>
        <w:rPr>
          <w:rFonts w:hint="default" w:ascii="Arial" w:hAnsi="Arial" w:cs="Arial"/>
          <w:sz w:val="32"/>
          <w:szCs w:val="32"/>
        </w:rPr>
      </w:pPr>
    </w:p>
    <w:p>
      <w:pPr>
        <w:jc w:val="right"/>
        <w:rPr>
          <w:rFonts w:hint="default" w:ascii="Arial" w:hAnsi="Arial" w:cs="Arial"/>
          <w:sz w:val="24"/>
          <w:szCs w:val="24"/>
        </w:rPr>
      </w:pPr>
    </w:p>
    <w:p>
      <w:pPr>
        <w:jc w:val="center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движимого и недвижимого имущества, находящегося в собственности муниципального образования «поселок Тет</w:t>
      </w:r>
      <w:r>
        <w:rPr>
          <w:rFonts w:hint="default" w:ascii="Arial" w:hAnsi="Arial" w:cs="Arial"/>
          <w:b/>
          <w:sz w:val="24"/>
          <w:szCs w:val="24"/>
          <w:lang w:val="ru-RU"/>
        </w:rPr>
        <w:t>к</w:t>
      </w:r>
      <w:bookmarkStart w:id="0" w:name="_GoBack"/>
      <w:bookmarkEnd w:id="0"/>
      <w:r>
        <w:rPr>
          <w:rFonts w:hint="default" w:ascii="Arial" w:hAnsi="Arial" w:cs="Arial"/>
          <w:b/>
          <w:sz w:val="24"/>
          <w:szCs w:val="24"/>
        </w:rPr>
        <w:t>ино» Глушковского района Курской области</w:t>
      </w:r>
    </w:p>
    <w:p>
      <w:pPr>
        <w:jc w:val="center"/>
        <w:rPr>
          <w:rFonts w:hint="default" w:ascii="Arial" w:hAnsi="Arial" w:cs="Arial"/>
          <w:sz w:val="24"/>
          <w:szCs w:val="24"/>
        </w:rPr>
      </w:pPr>
    </w:p>
    <w:p>
      <w:pPr>
        <w:ind w:firstLine="1134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В соответствии с Федеральными законами от 06.10.2003 № 131 -ФЗ «Об общих принципах организации местного самоуправления в Российской Федерации»,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29.12.2022 года №605-ФЗ «О внесении изменений в отдельные законодательные акты Российской Федерации», Уставом  муниципального образования «поселок Теткино» Глушковского района Курской области Собрание депутатов поселка Теткино Глушковского   района Курской области решило:</w:t>
      </w:r>
    </w:p>
    <w:p>
      <w:pPr>
        <w:ind w:firstLine="1134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1. Установить, что срок рассрочки оплаты  движимого и недвижимого имущества, находящегося в собственности муниципального образования «поселок Теткино» Глушковского района Курской области  приобретаемого, арендуемого субъектами малого и среднего предпринимательства при реализации преимущественного права на приобретение арендуемого имущества, составляет 5 лет.</w:t>
      </w:r>
    </w:p>
    <w:p>
      <w:pPr>
        <w:ind w:firstLine="1134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2. 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п.1 настоящего решения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>
      <w:pPr>
        <w:ind w:firstLine="1134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имущества.</w:t>
      </w:r>
    </w:p>
    <w:p>
      <w:pPr>
        <w:ind w:firstLine="1134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4. Оплата приобретаемого в рассрочку арендуемого имущества может быть осуществлена досрочно на основании решения покупателя.</w:t>
      </w:r>
    </w:p>
    <w:p>
      <w:pPr>
        <w:ind w:firstLine="1134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5. 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>
      <w:pPr>
        <w:ind w:firstLine="1134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6.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 арендодателей.</w:t>
      </w:r>
    </w:p>
    <w:p>
      <w:pPr>
        <w:ind w:firstLine="1134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7.</w:t>
      </w:r>
      <w:r>
        <w:rPr>
          <w:rFonts w:hint="default" w:ascii="Arial" w:hAnsi="Arial" w:cs="Arial"/>
          <w:color w:val="000000"/>
          <w:sz w:val="24"/>
          <w:szCs w:val="24"/>
          <w:shd w:val="clear" w:color="auto" w:fill="FFFFFF"/>
        </w:rPr>
        <w:t xml:space="preserve"> Сведения о составе и видах движимого имущества, не подлежащего отчуждению вносятся администрацией поселка Теткино Глушковского района  в состав перечня муниципального имущества, предназначенного для передачи во владение и (или) в пользование субъектам малого и среднего предпринимательства, утверждаемого в соответствии с 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"https://www.consultant.ru/document/cons_doc_LAW_420658/7705ea248eb2ec0cf267513902ed8f43cc104c97/" \l "dst100361"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Style w:val="4"/>
          <w:rFonts w:hint="default" w:ascii="Arial" w:hAnsi="Arial" w:cs="Arial"/>
          <w:color w:val="1A0DAB"/>
          <w:sz w:val="24"/>
          <w:szCs w:val="24"/>
          <w:shd w:val="clear" w:color="auto" w:fill="FFFFFF"/>
        </w:rPr>
        <w:t>частью 4 статьи 18</w:t>
      </w:r>
      <w:r>
        <w:rPr>
          <w:rStyle w:val="4"/>
          <w:rFonts w:hint="default" w:ascii="Arial" w:hAnsi="Arial" w:cs="Arial"/>
          <w:color w:val="1A0DAB"/>
          <w:sz w:val="24"/>
          <w:szCs w:val="24"/>
          <w:shd w:val="clear" w:color="auto" w:fill="FFFFFF"/>
        </w:rPr>
        <w:fldChar w:fldCharType="end"/>
      </w:r>
      <w:r>
        <w:rPr>
          <w:rFonts w:hint="default" w:ascii="Arial" w:hAnsi="Arial" w:cs="Arial"/>
          <w:color w:val="000000"/>
          <w:sz w:val="24"/>
          <w:szCs w:val="24"/>
          <w:shd w:val="clear" w:color="auto" w:fill="FFFFFF"/>
        </w:rPr>
        <w:t> Федерального закона "О развитии малого и среднего предпринимательства в Российской Федерации".</w:t>
      </w:r>
    </w:p>
    <w:p>
      <w:pPr>
        <w:ind w:firstLine="1134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8. Решение вступает в силу со дня его официального опубликования (обнародования).</w:t>
      </w:r>
    </w:p>
    <w:p>
      <w:pPr>
        <w:jc w:val="both"/>
        <w:rPr>
          <w:rFonts w:hint="default" w:ascii="Arial" w:hAnsi="Arial" w:cs="Arial"/>
          <w:sz w:val="24"/>
          <w:szCs w:val="24"/>
        </w:rPr>
      </w:pPr>
    </w:p>
    <w:p>
      <w:pPr>
        <w:jc w:val="both"/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b/>
          <w:sz w:val="24"/>
          <w:szCs w:val="24"/>
          <w:lang w:eastAsia="ru-RU"/>
        </w:rPr>
      </w:pPr>
      <w:r>
        <w:rPr>
          <w:rFonts w:hint="default" w:ascii="Arial" w:hAnsi="Arial" w:cs="Arial"/>
          <w:b/>
          <w:sz w:val="24"/>
          <w:szCs w:val="24"/>
          <w:lang w:eastAsia="ru-RU"/>
        </w:rPr>
        <w:t xml:space="preserve">Председатель Собрания </w:t>
      </w:r>
    </w:p>
    <w:p>
      <w:pPr>
        <w:rPr>
          <w:rFonts w:hint="default" w:ascii="Arial" w:hAnsi="Arial" w:cs="Arial"/>
          <w:b/>
          <w:sz w:val="24"/>
          <w:szCs w:val="24"/>
          <w:lang w:eastAsia="ru-RU"/>
        </w:rPr>
      </w:pPr>
      <w:r>
        <w:rPr>
          <w:rFonts w:hint="default" w:ascii="Arial" w:hAnsi="Arial" w:cs="Arial"/>
          <w:b/>
          <w:sz w:val="24"/>
          <w:szCs w:val="24"/>
          <w:lang w:eastAsia="ru-RU"/>
        </w:rPr>
        <w:t>депутатов поселка Теткино -                                                              А.Г. Петраков</w:t>
      </w:r>
    </w:p>
    <w:p>
      <w:pPr>
        <w:rPr>
          <w:rFonts w:hint="default" w:ascii="Arial" w:hAnsi="Arial" w:cs="Arial"/>
          <w:b/>
          <w:sz w:val="24"/>
          <w:szCs w:val="24"/>
          <w:lang w:eastAsia="ru-RU"/>
        </w:rPr>
      </w:pPr>
    </w:p>
    <w:p>
      <w:pPr>
        <w:rPr>
          <w:rFonts w:hint="default" w:ascii="Arial" w:hAnsi="Arial" w:cs="Arial"/>
          <w:b/>
          <w:sz w:val="24"/>
          <w:szCs w:val="24"/>
          <w:lang w:eastAsia="ru-RU"/>
        </w:rPr>
      </w:pPr>
    </w:p>
    <w:p>
      <w:pPr>
        <w:rPr>
          <w:rFonts w:hint="default" w:ascii="Arial" w:hAnsi="Arial" w:cs="Arial"/>
          <w:b/>
          <w:sz w:val="24"/>
          <w:szCs w:val="24"/>
          <w:lang w:eastAsia="ru-RU"/>
        </w:rPr>
      </w:pPr>
      <w:r>
        <w:rPr>
          <w:rFonts w:hint="default" w:ascii="Arial" w:hAnsi="Arial" w:cs="Arial"/>
          <w:b/>
          <w:sz w:val="24"/>
          <w:szCs w:val="24"/>
          <w:lang w:eastAsia="ru-RU"/>
        </w:rPr>
        <w:t>Глава поселка Теткино</w:t>
      </w:r>
    </w:p>
    <w:p>
      <w:pPr>
        <w:rPr>
          <w:rFonts w:hint="default" w:ascii="Arial" w:hAnsi="Arial" w:cs="Arial"/>
          <w:b/>
          <w:sz w:val="24"/>
          <w:szCs w:val="24"/>
          <w:lang w:eastAsia="ru-RU"/>
        </w:rPr>
      </w:pPr>
      <w:r>
        <w:rPr>
          <w:rFonts w:hint="default" w:ascii="Arial" w:hAnsi="Arial" w:cs="Arial"/>
          <w:b/>
          <w:sz w:val="24"/>
          <w:szCs w:val="24"/>
          <w:lang w:eastAsia="ru-RU"/>
        </w:rPr>
        <w:t xml:space="preserve">Глушковского района-                                                               </w:t>
      </w:r>
      <w:r>
        <w:rPr>
          <w:rFonts w:hint="default" w:ascii="Arial" w:hAnsi="Arial" w:cs="Arial"/>
          <w:b/>
          <w:sz w:val="24"/>
          <w:szCs w:val="24"/>
          <w:lang w:val="en-US" w:eastAsia="ru-RU"/>
        </w:rPr>
        <w:t xml:space="preserve">   </w:t>
      </w:r>
      <w:r>
        <w:rPr>
          <w:rFonts w:hint="default" w:ascii="Arial" w:hAnsi="Arial" w:cs="Arial"/>
          <w:b/>
          <w:sz w:val="24"/>
          <w:szCs w:val="24"/>
          <w:lang w:eastAsia="ru-RU"/>
        </w:rPr>
        <w:t xml:space="preserve">       С.В. Призенко</w:t>
      </w:r>
    </w:p>
    <w:p>
      <w:pPr>
        <w:rPr>
          <w:rFonts w:hint="default" w:ascii="Arial" w:hAnsi="Arial" w:cs="Arial"/>
          <w:b/>
          <w:sz w:val="24"/>
          <w:szCs w:val="24"/>
          <w:lang w:eastAsia="ru-RU"/>
        </w:rPr>
      </w:pPr>
    </w:p>
    <w:p>
      <w:pPr>
        <w:rPr>
          <w:rFonts w:hint="default" w:ascii="Arial" w:hAnsi="Arial" w:cs="Arial"/>
          <w:b/>
          <w:sz w:val="24"/>
          <w:szCs w:val="24"/>
          <w:lang w:eastAsia="ru-RU"/>
        </w:rPr>
      </w:pPr>
    </w:p>
    <w:p>
      <w:pPr>
        <w:jc w:val="both"/>
        <w:rPr>
          <w:rFonts w:hint="default" w:ascii="Arial" w:hAnsi="Arial" w:cs="Arial"/>
          <w:sz w:val="24"/>
          <w:szCs w:val="24"/>
        </w:rPr>
      </w:pPr>
    </w:p>
    <w:sectPr>
      <w:pgSz w:w="11906" w:h="16838"/>
      <w:pgMar w:top="709" w:right="851" w:bottom="1021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F7"/>
    <w:rsid w:val="0013034F"/>
    <w:rsid w:val="00203B94"/>
    <w:rsid w:val="002D4002"/>
    <w:rsid w:val="00353FF7"/>
    <w:rsid w:val="00360ED8"/>
    <w:rsid w:val="006A0CE8"/>
    <w:rsid w:val="007B285D"/>
    <w:rsid w:val="008D0101"/>
    <w:rsid w:val="00AE1C22"/>
    <w:rsid w:val="00B622DE"/>
    <w:rsid w:val="00BF3562"/>
    <w:rsid w:val="00C63B90"/>
    <w:rsid w:val="00D24B9A"/>
    <w:rsid w:val="00D874FD"/>
    <w:rsid w:val="00E20CE2"/>
    <w:rsid w:val="00E96E6B"/>
    <w:rsid w:val="00F31979"/>
    <w:rsid w:val="341F1EAB"/>
    <w:rsid w:val="7DDC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/>
      <w:u w:val="single"/>
    </w:rPr>
  </w:style>
  <w:style w:type="paragraph" w:styleId="5">
    <w:name w:val="No Spacing"/>
    <w:basedOn w:val="1"/>
    <w:link w:val="6"/>
    <w:qFormat/>
    <w:uiPriority w:val="1"/>
    <w:pPr>
      <w:suppressAutoHyphens w:val="0"/>
    </w:pPr>
    <w:rPr>
      <w:szCs w:val="32"/>
      <w:lang w:val="en-US" w:eastAsia="en-US"/>
    </w:rPr>
  </w:style>
  <w:style w:type="character" w:customStyle="1" w:styleId="6">
    <w:name w:val="Без интервала Знак"/>
    <w:basedOn w:val="2"/>
    <w:link w:val="5"/>
    <w:locked/>
    <w:uiPriority w:val="1"/>
    <w:rPr>
      <w:sz w:val="24"/>
      <w:szCs w:val="32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544</Words>
  <Characters>3102</Characters>
  <Lines>25</Lines>
  <Paragraphs>7</Paragraphs>
  <TotalTime>12</TotalTime>
  <ScaleCrop>false</ScaleCrop>
  <LinksUpToDate>false</LinksUpToDate>
  <CharactersWithSpaces>3639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2023-03-02T07:38:00Z</dcterms:created>
  <dc:creator>Администрация</dc:creator>
  <cp:lastModifiedBy>user</cp:lastModifiedBy>
  <cp:lastPrinted>2023-02-22T11:20:00Z</cp:lastPrinted>
  <dcterms:modified xsi:type="dcterms:W3CDTF">2023-03-07T12:49:46Z</dcterms:modified>
  <dc:title>СОБРАНИЕ ДЕПУТАТОВ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A4712A65FB9547DB8B3C7D17274B072D</vt:lpwstr>
  </property>
</Properties>
</file>