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F9" w:rsidRPr="00EA436D" w:rsidRDefault="007611F9" w:rsidP="00EA436D">
      <w:pPr>
        <w:ind w:left="420"/>
        <w:jc w:val="center"/>
        <w:rPr>
          <w:rFonts w:ascii="Arial" w:hAnsi="Arial" w:cs="Arial"/>
          <w:sz w:val="28"/>
          <w:szCs w:val="28"/>
        </w:rPr>
      </w:pPr>
    </w:p>
    <w:p w:rsidR="007611F9" w:rsidRPr="00EA436D" w:rsidRDefault="007611F9" w:rsidP="00EA436D">
      <w:pPr>
        <w:jc w:val="center"/>
        <w:rPr>
          <w:rFonts w:ascii="Arial" w:hAnsi="Arial" w:cs="Arial"/>
          <w:b/>
          <w:sz w:val="28"/>
          <w:szCs w:val="28"/>
        </w:rPr>
      </w:pPr>
      <w:r w:rsidRPr="00EA436D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611F9" w:rsidRPr="00EA436D" w:rsidRDefault="007611F9" w:rsidP="00EA436D">
      <w:pPr>
        <w:jc w:val="center"/>
        <w:rPr>
          <w:rFonts w:ascii="Arial" w:hAnsi="Arial" w:cs="Arial"/>
          <w:b/>
          <w:sz w:val="28"/>
          <w:szCs w:val="28"/>
        </w:rPr>
      </w:pPr>
      <w:r w:rsidRPr="00EA436D">
        <w:rPr>
          <w:rFonts w:ascii="Arial" w:hAnsi="Arial" w:cs="Arial"/>
          <w:b/>
          <w:sz w:val="28"/>
          <w:szCs w:val="28"/>
        </w:rPr>
        <w:t xml:space="preserve">ПОСЕЛКА </w:t>
      </w:r>
      <w:proofErr w:type="gramStart"/>
      <w:r w:rsidRPr="00EA436D">
        <w:rPr>
          <w:rFonts w:ascii="Arial" w:hAnsi="Arial" w:cs="Arial"/>
          <w:b/>
          <w:sz w:val="28"/>
          <w:szCs w:val="28"/>
        </w:rPr>
        <w:t>ТЕТКИНО</w:t>
      </w:r>
      <w:proofErr w:type="gramEnd"/>
      <w:r w:rsidRPr="00EA436D">
        <w:rPr>
          <w:rFonts w:ascii="Arial" w:hAnsi="Arial" w:cs="Arial"/>
          <w:b/>
          <w:sz w:val="28"/>
          <w:szCs w:val="28"/>
        </w:rPr>
        <w:t xml:space="preserve"> ГЛУШКОВСКОГО РАЙОНА</w:t>
      </w:r>
    </w:p>
    <w:p w:rsidR="007611F9" w:rsidRPr="00EA436D" w:rsidRDefault="007611F9" w:rsidP="00EA436D">
      <w:pPr>
        <w:jc w:val="center"/>
        <w:rPr>
          <w:rFonts w:ascii="Arial" w:hAnsi="Arial" w:cs="Arial"/>
          <w:b/>
          <w:sz w:val="28"/>
          <w:szCs w:val="28"/>
        </w:rPr>
      </w:pPr>
      <w:r w:rsidRPr="00EA436D">
        <w:rPr>
          <w:rFonts w:ascii="Arial" w:hAnsi="Arial" w:cs="Arial"/>
          <w:b/>
          <w:sz w:val="28"/>
          <w:szCs w:val="28"/>
        </w:rPr>
        <w:t>КУРСКОЙ ОБЛАСТИ</w:t>
      </w:r>
    </w:p>
    <w:p w:rsidR="007611F9" w:rsidRPr="00EA436D" w:rsidRDefault="007611F9" w:rsidP="00EA436D">
      <w:pPr>
        <w:jc w:val="center"/>
        <w:rPr>
          <w:rFonts w:ascii="Arial" w:hAnsi="Arial" w:cs="Arial"/>
          <w:b/>
          <w:sz w:val="28"/>
          <w:szCs w:val="28"/>
        </w:rPr>
      </w:pPr>
    </w:p>
    <w:p w:rsidR="007611F9" w:rsidRPr="00EA436D" w:rsidRDefault="007611F9" w:rsidP="00EA436D">
      <w:pPr>
        <w:jc w:val="center"/>
        <w:rPr>
          <w:rFonts w:ascii="Arial" w:hAnsi="Arial" w:cs="Arial"/>
          <w:b/>
          <w:sz w:val="28"/>
          <w:szCs w:val="28"/>
        </w:rPr>
      </w:pPr>
      <w:r w:rsidRPr="00EA436D">
        <w:rPr>
          <w:rFonts w:ascii="Arial" w:hAnsi="Arial" w:cs="Arial"/>
          <w:b/>
          <w:sz w:val="28"/>
          <w:szCs w:val="28"/>
        </w:rPr>
        <w:t>РЕШЕНИЕ</w:t>
      </w:r>
    </w:p>
    <w:p w:rsidR="007611F9" w:rsidRPr="00EA436D" w:rsidRDefault="007611F9" w:rsidP="007611F9">
      <w:pPr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rPr>
          <w:rFonts w:ascii="Arial" w:hAnsi="Arial" w:cs="Arial"/>
          <w:sz w:val="24"/>
          <w:u w:val="single"/>
        </w:rPr>
      </w:pPr>
      <w:r w:rsidRPr="00EA436D">
        <w:rPr>
          <w:rFonts w:ascii="Arial" w:hAnsi="Arial" w:cs="Arial"/>
          <w:sz w:val="24"/>
          <w:u w:val="single"/>
        </w:rPr>
        <w:t xml:space="preserve">от_ 21   декабря  2017 года  №  26   </w:t>
      </w:r>
    </w:p>
    <w:p w:rsidR="007611F9" w:rsidRPr="00BA724C" w:rsidRDefault="007611F9" w:rsidP="00BA724C">
      <w:pPr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>п</w:t>
      </w:r>
      <w:proofErr w:type="gramStart"/>
      <w:r w:rsidRPr="00EA436D">
        <w:rPr>
          <w:rFonts w:ascii="Arial" w:hAnsi="Arial" w:cs="Arial"/>
          <w:sz w:val="24"/>
        </w:rPr>
        <w:t>.Т</w:t>
      </w:r>
      <w:proofErr w:type="gramEnd"/>
      <w:r w:rsidRPr="00EA436D">
        <w:rPr>
          <w:rFonts w:ascii="Arial" w:hAnsi="Arial" w:cs="Arial"/>
          <w:sz w:val="24"/>
        </w:rPr>
        <w:t>еткино</w:t>
      </w:r>
    </w:p>
    <w:p w:rsidR="007611F9" w:rsidRPr="00EA436D" w:rsidRDefault="007611F9" w:rsidP="007611F9">
      <w:pPr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7611F9" w:rsidRPr="00EA436D" w:rsidRDefault="007611F9" w:rsidP="007611F9">
      <w:pPr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«поселок Теткино» Глушковского района </w:t>
      </w:r>
    </w:p>
    <w:p w:rsidR="007611F9" w:rsidRPr="00EA436D" w:rsidRDefault="007611F9" w:rsidP="007611F9">
      <w:pPr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Курской области на 2018 год</w:t>
      </w:r>
    </w:p>
    <w:p w:rsidR="007611F9" w:rsidRPr="00EA436D" w:rsidRDefault="007611F9" w:rsidP="007611F9">
      <w:pPr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и плановый период 2019 и 2020 годов»</w:t>
      </w:r>
    </w:p>
    <w:p w:rsidR="007611F9" w:rsidRPr="00EA436D" w:rsidRDefault="007611F9" w:rsidP="007611F9">
      <w:pPr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Статья 1. Основные характеристики местного бюджета на 2018   год</w:t>
      </w:r>
    </w:p>
    <w:p w:rsidR="007611F9" w:rsidRPr="00EA436D" w:rsidRDefault="007611F9" w:rsidP="007611F9">
      <w:pPr>
        <w:rPr>
          <w:rFonts w:ascii="Arial" w:hAnsi="Arial" w:cs="Arial"/>
          <w:sz w:val="24"/>
        </w:rPr>
      </w:pPr>
    </w:p>
    <w:p w:rsidR="007611F9" w:rsidRPr="00EA436D" w:rsidRDefault="007611F9" w:rsidP="007611F9">
      <w:pPr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Утвердить основные характеристики бюджета муниципального образования «поселок </w:t>
      </w:r>
      <w:r w:rsidR="00EA436D">
        <w:rPr>
          <w:rFonts w:ascii="Arial" w:hAnsi="Arial" w:cs="Arial"/>
          <w:sz w:val="24"/>
        </w:rPr>
        <w:t xml:space="preserve"> </w:t>
      </w:r>
      <w:r w:rsidRPr="00EA436D">
        <w:rPr>
          <w:rFonts w:ascii="Arial" w:hAnsi="Arial" w:cs="Arial"/>
          <w:sz w:val="24"/>
        </w:rPr>
        <w:t xml:space="preserve"> </w:t>
      </w:r>
      <w:proofErr w:type="gramStart"/>
      <w:r w:rsidRPr="00EA436D">
        <w:rPr>
          <w:rFonts w:ascii="Arial" w:hAnsi="Arial" w:cs="Arial"/>
          <w:sz w:val="24"/>
        </w:rPr>
        <w:t>Теткино</w:t>
      </w:r>
      <w:proofErr w:type="gramEnd"/>
      <w:r w:rsidRPr="00EA436D">
        <w:rPr>
          <w:rFonts w:ascii="Arial" w:hAnsi="Arial" w:cs="Arial"/>
          <w:sz w:val="24"/>
        </w:rPr>
        <w:t xml:space="preserve">» на 2018 год и </w:t>
      </w:r>
      <w:r w:rsidRPr="00EA436D">
        <w:rPr>
          <w:rFonts w:ascii="Arial" w:hAnsi="Arial" w:cs="Arial"/>
          <w:sz w:val="24"/>
          <w:szCs w:val="24"/>
        </w:rPr>
        <w:t xml:space="preserve">  плановый период 2019 и 2020 годов: 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общий объем доходов местного бюджета на 2018 год в сумме 11 008,930 тыс. рублей; на 2019 год в сумме 11 111,444 тыс. рублей; на 2020 год в сумме 11 276,478 тыс. рублей: 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общий объем расходов местного бюджета на 2018 год в сумме 11 513,330 тыс. рублей; на 2019 год в сумме 11 659,644 тыс.  рублей; на 2020 год в сумме   11 819,578 тыс. рублей: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прогнозируемый бюджет муниципального образования дефицитный. Дефицит бюджета на 2018 год составляет 506,400 тыс. рублей, на 2019 год в сумме 548,200 тыс. рублей, на 2020 год в сумме 543,100 тыс. руб.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b/>
          <w:sz w:val="24"/>
        </w:rPr>
        <w:t xml:space="preserve"> Статья 2. Источники финансирования дефицита местного бюджета.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EA436D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Установить источники внутреннего финансирования </w:t>
      </w:r>
      <w:r w:rsidR="00EA436D">
        <w:rPr>
          <w:rFonts w:ascii="Arial" w:hAnsi="Arial" w:cs="Arial"/>
          <w:sz w:val="24"/>
        </w:rPr>
        <w:t xml:space="preserve">дефицита местного бюджета на </w:t>
      </w:r>
      <w:r w:rsidRPr="00EA436D">
        <w:rPr>
          <w:rFonts w:ascii="Arial" w:hAnsi="Arial" w:cs="Arial"/>
          <w:sz w:val="24"/>
        </w:rPr>
        <w:t xml:space="preserve"> 2018 год и плановый период 2019 и 2020 годов согласно приложению № 1 к    настоящему Решению.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Статья 3. Главные администраторы доходов местного бюджета, главные администраторы источников финансирования дефицита местного бюджета и поступления доходов в местный бюджет. 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EA436D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1. Утвердить перечень главных администраторов дох</w:t>
      </w:r>
      <w:r w:rsidR="00EA436D">
        <w:rPr>
          <w:rFonts w:ascii="Arial" w:hAnsi="Arial" w:cs="Arial"/>
          <w:sz w:val="24"/>
        </w:rPr>
        <w:t xml:space="preserve">одов местного бюджета </w:t>
      </w:r>
      <w:proofErr w:type="gramStart"/>
      <w:r w:rsidR="00EA436D">
        <w:rPr>
          <w:rFonts w:ascii="Arial" w:hAnsi="Arial" w:cs="Arial"/>
          <w:sz w:val="24"/>
        </w:rPr>
        <w:t>согласно</w:t>
      </w:r>
      <w:r w:rsidRPr="00EA436D">
        <w:rPr>
          <w:rFonts w:ascii="Arial" w:hAnsi="Arial" w:cs="Arial"/>
          <w:sz w:val="24"/>
        </w:rPr>
        <w:t xml:space="preserve">  приложений</w:t>
      </w:r>
      <w:proofErr w:type="gramEnd"/>
      <w:r w:rsidRPr="00EA436D">
        <w:rPr>
          <w:rFonts w:ascii="Arial" w:hAnsi="Arial" w:cs="Arial"/>
          <w:sz w:val="24"/>
        </w:rPr>
        <w:t xml:space="preserve"> № 2,3 к настоящему Решению.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EA436D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2. Утвердить перечень главных </w:t>
      </w:r>
      <w:proofErr w:type="gramStart"/>
      <w:r w:rsidRPr="00EA436D">
        <w:rPr>
          <w:rFonts w:ascii="Arial" w:hAnsi="Arial" w:cs="Arial"/>
          <w:sz w:val="24"/>
        </w:rPr>
        <w:t>администрато</w:t>
      </w:r>
      <w:r w:rsidR="00EA436D">
        <w:rPr>
          <w:rFonts w:ascii="Arial" w:hAnsi="Arial" w:cs="Arial"/>
          <w:sz w:val="24"/>
        </w:rPr>
        <w:t xml:space="preserve">ров источников финансирования </w:t>
      </w:r>
      <w:r w:rsidRPr="00EA436D">
        <w:rPr>
          <w:rFonts w:ascii="Arial" w:hAnsi="Arial" w:cs="Arial"/>
          <w:sz w:val="24"/>
        </w:rPr>
        <w:t xml:space="preserve"> дефицита местного бюджета</w:t>
      </w:r>
      <w:proofErr w:type="gramEnd"/>
      <w:r w:rsidRPr="00EA436D">
        <w:rPr>
          <w:rFonts w:ascii="Arial" w:hAnsi="Arial" w:cs="Arial"/>
          <w:sz w:val="24"/>
        </w:rPr>
        <w:t xml:space="preserve"> согласно приложению № 4 к настоящему Решению.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 3.Учесть поступления доходов в местный бюджет в 2018 году и плановом   </w:t>
      </w:r>
      <w:r w:rsidR="00EA436D">
        <w:rPr>
          <w:rFonts w:ascii="Arial" w:hAnsi="Arial" w:cs="Arial"/>
          <w:sz w:val="24"/>
        </w:rPr>
        <w:t xml:space="preserve">   </w:t>
      </w:r>
      <w:r w:rsidRPr="00EA436D">
        <w:rPr>
          <w:rFonts w:ascii="Arial" w:hAnsi="Arial" w:cs="Arial"/>
          <w:sz w:val="24"/>
        </w:rPr>
        <w:t xml:space="preserve">периоде    2019 и 2020 годов  согласно приложению № 5   к настоящему Решению. 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Статья 4. Особенности администрирования доходов местного бюджета в 2018 году и плановом   периоде   2019 и 2020 годов.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lastRenderedPageBreak/>
        <w:t>1. Отсрочки и рассрочки по уплате местных налогов, а также пени и штрафов  осуществляются при условии срока их действия в пределах финансового года.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>2. Установить, что средства, поступающие на лицевые счета получателей средств местного бюджета в погашение дебиторской задолженности прошлых лет, в полном объеме зачисляются в доход местного бюджета.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>3. Установить, что доходы от прочих безвозмездных  поступлений  в местный  бюджет  направляются в качестве дополнительного финансирования в порядке, утвержденном  постановлением главы администрации  муниципального образования № 27 от 12 августа 2008 года «О Порядке учета  поступления и расходования в местный бюджет  доходов от  предпринимательской  и иной  приносящей  доход деятельности».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>4. Доходы, фактически полученные при исполнении бюджета сверх утвержденных решением о бюджете общего объема доходов, могут направляться в соответствующий финансовый орган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размере, предусмотренном 3 статьи 217 Бюджетного кодекса.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>Статья 5.  Бюджетные ассигнования местного бюджета.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1.  Утвердить распределение бюджетных ассигнований на 2018 год и плановый период  2019 и 2020 годов  по разделам, подразделам, целевым статьям и видам расходов классификации расходов бюджета согласно приложению № 7 к настоящему Решению.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2. Утвердить ведомственную структуру расходов местного бюджета на 2018 год и плановый период 2019 и 2020 годов  согласно приложению № 8 к настоящему Решению.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3. Утвердить распределение бюджетных ассигнований по целевым статьям муниципальных программ муниципального образования «поселок Теткино» Глушковского района Курской области и непрограммным направлением деятельности группам видов расходов на 2018 год, плановый период 2019 и 2020 годов согласно приложения № 8.1.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42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4. Утвердить общий объем бюджетных ассигнований на исполнение публичных  нормативных обязательств  на:   2018   год  в сумме 0,00 тыс. рублей,  на 2019 год в сумме  0,00 тыс. рублей;    2020 год   в сумме  0,00 тыс. рублей.</w:t>
      </w:r>
    </w:p>
    <w:p w:rsidR="007611F9" w:rsidRPr="00EA436D" w:rsidRDefault="007611F9" w:rsidP="007611F9">
      <w:pPr>
        <w:ind w:left="420"/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  Статья 6. Особенности исполнения местного бюджета в 2018 году и плановом    периоде 2019 и 2020 годов. </w:t>
      </w:r>
    </w:p>
    <w:p w:rsidR="007611F9" w:rsidRPr="00EA436D" w:rsidRDefault="007611F9" w:rsidP="007611F9">
      <w:pPr>
        <w:ind w:left="360" w:hanging="360"/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360" w:hanging="36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1. Остатки средств на 1 января 2018 года на счете территориального органа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 в соответствии со статьей </w:t>
      </w:r>
      <w:r w:rsidRPr="00EA436D">
        <w:rPr>
          <w:rFonts w:ascii="Arial" w:hAnsi="Arial" w:cs="Arial"/>
          <w:sz w:val="24"/>
          <w:szCs w:val="24"/>
        </w:rPr>
        <w:t>78</w:t>
      </w:r>
      <w:r w:rsidRPr="00EA436D">
        <w:rPr>
          <w:rFonts w:ascii="Arial" w:hAnsi="Arial" w:cs="Arial"/>
          <w:sz w:val="24"/>
          <w:szCs w:val="24"/>
          <w:vertAlign w:val="superscript"/>
        </w:rPr>
        <w:t>1</w:t>
      </w:r>
      <w:r w:rsidRPr="00EA436D">
        <w:rPr>
          <w:rFonts w:ascii="Arial" w:hAnsi="Arial" w:cs="Arial"/>
          <w:sz w:val="24"/>
        </w:rPr>
        <w:t xml:space="preserve"> Бюджетного кодекса Российской Федерации, от </w:t>
      </w:r>
      <w:r w:rsidRPr="00EA436D">
        <w:rPr>
          <w:rFonts w:ascii="Arial" w:hAnsi="Arial" w:cs="Arial"/>
          <w:sz w:val="24"/>
        </w:rPr>
        <w:lastRenderedPageBreak/>
        <w:t xml:space="preserve">платных услуг и иной приносящей доход деятельности, подлежат перечислению Управлением Федерального казначейства по  Курской области в первый рабочий день 2018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указанных учреждений. 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2. Управление Федерального казначейства по Курской области после осуществления   операции, указанной в части 1 настоящей статьи, обеспечивает закрытие счета, на   котором отражались операции со средствами, полученными местными казенными    учреждениями.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3. Средства, зачисленные в соответствии с частью 1 настоящей статьи на счет, открытый  Управлению Федерального казначейства по Курской области в учреждении Центрального банка Российской Федерации в соответствии с законодательством  Российской Федерации, не позднее пятого рабочего дня 2017 года перечисляются Управлением Федерального казначейства по Курской области, с учетом следующих  особенностей: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1) остатки средств, полученных местными казенными учреждениями от платных услуг   и иной приносящей доход деятельности, подлежат перечислению в доход местного  бюджета;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4. Местные казенные учреждения могут осуществлять платные услуги и иную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приносящую доход деятельность, только если такое право предусмотрено в их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учредительных документах. Доходы, полученные от указанной деятельности,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поступают в местный бюджет.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Главные распорядители бюджетных средств, в ведении которых находятся </w:t>
      </w:r>
      <w:r w:rsidR="00EA436D">
        <w:rPr>
          <w:rFonts w:ascii="Arial" w:hAnsi="Arial" w:cs="Arial"/>
          <w:sz w:val="24"/>
          <w:szCs w:val="24"/>
        </w:rPr>
        <w:t xml:space="preserve">   </w:t>
      </w:r>
      <w:r w:rsidRPr="00EA436D">
        <w:rPr>
          <w:rFonts w:ascii="Arial" w:hAnsi="Arial" w:cs="Arial"/>
          <w:sz w:val="24"/>
          <w:szCs w:val="24"/>
        </w:rPr>
        <w:t>местные   казенные учреждения, осуществляющие платные услуги и иную приносящую доход    деятельность, распределяют бюджетные ассигнования между указанными 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5. Остатки средств местного бюджета по состоянию на 1 января 2018 года на счете   местного бюджета, образовавшиеся в связи с неполным использованием доходов местными казенными учреждениями от прочих безвозмездных поступлений,  безвозмездных поступлений от Фонда социального страхования Российской Федерации, направляются в 2018 году </w:t>
      </w:r>
      <w:proofErr w:type="gramStart"/>
      <w:r w:rsidRPr="00EA436D">
        <w:rPr>
          <w:rFonts w:ascii="Arial" w:hAnsi="Arial" w:cs="Arial"/>
          <w:sz w:val="24"/>
          <w:szCs w:val="24"/>
        </w:rPr>
        <w:t>на те</w:t>
      </w:r>
      <w:proofErr w:type="gramEnd"/>
      <w:r w:rsidRPr="00EA436D">
        <w:rPr>
          <w:rFonts w:ascii="Arial" w:hAnsi="Arial" w:cs="Arial"/>
          <w:sz w:val="24"/>
          <w:szCs w:val="24"/>
        </w:rPr>
        <w:t xml:space="preserve"> же цели, в качестве дополнительного источника.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EA436D">
        <w:rPr>
          <w:rFonts w:ascii="Arial" w:hAnsi="Arial" w:cs="Arial"/>
          <w:sz w:val="24"/>
          <w:szCs w:val="24"/>
        </w:rPr>
        <w:t>Предоставить право администрации муниципального о</w:t>
      </w:r>
      <w:r w:rsidR="00EA436D">
        <w:rPr>
          <w:rFonts w:ascii="Arial" w:hAnsi="Arial" w:cs="Arial"/>
          <w:sz w:val="24"/>
          <w:szCs w:val="24"/>
        </w:rPr>
        <w:t>бразования вносить в 2018 году</w:t>
      </w:r>
      <w:r w:rsidRPr="00EA436D">
        <w:rPr>
          <w:rFonts w:ascii="Arial" w:hAnsi="Arial" w:cs="Arial"/>
          <w:sz w:val="24"/>
          <w:szCs w:val="24"/>
        </w:rPr>
        <w:t xml:space="preserve">  изменения в показатели сводной бюджетной росписи местного бюджета, связанные с  особенностями исполнения местного бюджета и (или) распределением, перераспределением бюджетных ассигнований между главными распорядителями  средств местного бюджета, объемов межбюджетных трансфертов бюджетам  поселений, с ежемесячным уведомлением   Собрания депутатов муниципального    образования о внесенных изменениях в случаях:</w:t>
      </w:r>
      <w:proofErr w:type="gramEnd"/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1) передачи полномочий по финансированию отдельных государственных     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учреждений, мероприятий или расходов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2) передачей органам местного самоуправления </w:t>
      </w:r>
      <w:proofErr w:type="gramStart"/>
      <w:r w:rsidRPr="00EA436D">
        <w:rPr>
          <w:rFonts w:ascii="Arial" w:hAnsi="Arial" w:cs="Arial"/>
          <w:sz w:val="24"/>
          <w:szCs w:val="24"/>
        </w:rPr>
        <w:t>поселений части полномочий органов     местного самоуправления районов</w:t>
      </w:r>
      <w:proofErr w:type="gramEnd"/>
      <w:r w:rsidRPr="00EA436D">
        <w:rPr>
          <w:rFonts w:ascii="Arial" w:hAnsi="Arial" w:cs="Arial"/>
          <w:sz w:val="24"/>
          <w:szCs w:val="24"/>
        </w:rPr>
        <w:t xml:space="preserve">;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3) реорганизации, преобразования и изменения типа муниципальных учреждений;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4) распределения по главным распорядителям средств местного бюджета и (или)      передачи местным бюджетам средств, поступивших из резервного фонда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A436D">
        <w:rPr>
          <w:rFonts w:ascii="Arial" w:hAnsi="Arial" w:cs="Arial"/>
          <w:sz w:val="24"/>
          <w:szCs w:val="24"/>
        </w:rPr>
        <w:lastRenderedPageBreak/>
        <w:t xml:space="preserve">Администрации Курской области, иных межбюджетных трансфертов, имеющих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целевой характер;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5) сокращения межбюджетных трансфертов из областного бюджета;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6) </w:t>
      </w:r>
      <w:r w:rsidRPr="00EA436D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 Решением о бюджете на эти цели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7) принятия решений о подготовке и реализации бюджетных инвестиций в объекты капитального строительства муниципальной собственности администрации поселка    </w:t>
      </w:r>
      <w:proofErr w:type="gramStart"/>
      <w:r w:rsidRPr="00EA436D">
        <w:rPr>
          <w:rFonts w:ascii="Arial" w:hAnsi="Arial" w:cs="Arial"/>
          <w:sz w:val="24"/>
          <w:szCs w:val="24"/>
        </w:rPr>
        <w:t>Теткино</w:t>
      </w:r>
      <w:proofErr w:type="gramEnd"/>
      <w:r w:rsidRPr="00EA436D">
        <w:rPr>
          <w:rFonts w:ascii="Arial" w:hAnsi="Arial" w:cs="Arial"/>
          <w:sz w:val="24"/>
          <w:szCs w:val="24"/>
        </w:rPr>
        <w:t xml:space="preserve"> Глушковского района Курской области;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7. Установить, что в 2018 году уменьшение общего объема бюджетных ассигнований,    утвержденных в установленном порядке главному распорядителю средств местного  бюджета на уплату налога на имущество организаций и земельного налога, для  направления их на иные цели без внесения изменений в настоящее Решение не   допускается.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 8. Установить, что получатель средств местного бюджета вправе предусматривать  авансовые платежи: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1) при заключении договоров (муниципальных контрактов) на поставку товаров      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(работ, услуг) в размерах: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а) 60 процентов суммы договора (контракта) - по договорам (контрактам), связанным   с дорожной деятельностью, о приобретении дорожных, дорожно-строительных материалов, горюче-смазочных материалов, дорожно-эксплуатационного и другого  имущества, необходимого для нормального функционирования и </w:t>
      </w:r>
      <w:proofErr w:type="gramStart"/>
      <w:r w:rsidRPr="00EA436D">
        <w:rPr>
          <w:rFonts w:ascii="Arial" w:hAnsi="Arial" w:cs="Arial"/>
          <w:sz w:val="24"/>
          <w:szCs w:val="24"/>
        </w:rPr>
        <w:t>содержания</w:t>
      </w:r>
      <w:proofErr w:type="gramEnd"/>
      <w:r w:rsidRPr="00EA436D">
        <w:rPr>
          <w:rFonts w:ascii="Arial" w:hAnsi="Arial" w:cs="Arial"/>
          <w:sz w:val="24"/>
          <w:szCs w:val="24"/>
        </w:rPr>
        <w:t xml:space="preserve">  автомобильных дорог общего пользования, а также по договорам (муниципальным контрактам) об участии футбольной команды муниципального образования, отдельных  спортсменов в соревнованиях и учебно-тренировочных сборах;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 б) 60 процентов суммы договора (контракта) - по догово</w:t>
      </w:r>
      <w:r w:rsidR="00EA436D">
        <w:rPr>
          <w:rFonts w:ascii="Arial" w:hAnsi="Arial" w:cs="Arial"/>
          <w:sz w:val="24"/>
          <w:szCs w:val="24"/>
        </w:rPr>
        <w:t xml:space="preserve">рам (контрактам) об оказании   </w:t>
      </w:r>
      <w:r w:rsidRPr="00EA436D">
        <w:rPr>
          <w:rFonts w:ascii="Arial" w:hAnsi="Arial" w:cs="Arial"/>
          <w:sz w:val="24"/>
          <w:szCs w:val="24"/>
        </w:rPr>
        <w:t xml:space="preserve">  услуг связи, о подписке на печатные издания и об их приобретении, об обучении на   курсах повышения квалификации, о приобретении ави</w:t>
      </w:r>
      <w:proofErr w:type="gramStart"/>
      <w:r w:rsidRPr="00EA436D">
        <w:rPr>
          <w:rFonts w:ascii="Arial" w:hAnsi="Arial" w:cs="Arial"/>
          <w:sz w:val="24"/>
          <w:szCs w:val="24"/>
        </w:rPr>
        <w:t>а-</w:t>
      </w:r>
      <w:proofErr w:type="gramEnd"/>
      <w:r w:rsidRPr="00EA436D">
        <w:rPr>
          <w:rFonts w:ascii="Arial" w:hAnsi="Arial" w:cs="Arial"/>
          <w:sz w:val="24"/>
          <w:szCs w:val="24"/>
        </w:rPr>
        <w:t xml:space="preserve"> и железнодорожных билетов,  билетов для проезда городским и пригородным транспортом, путевок на санаторно-курортное лечение, по договорам обязательного страхования гражданской  ответственности владельцев автотранспортных средств;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в) не более 30 процентов суммы договора (контракта) - по иным договорам (контрактам), 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если иное не предусмотрено законодательством Российской Федерации;</w:t>
      </w:r>
    </w:p>
    <w:p w:rsidR="007611F9" w:rsidRPr="00EA436D" w:rsidRDefault="007611F9" w:rsidP="007611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EA436D">
        <w:rPr>
          <w:rFonts w:ascii="Arial" w:hAnsi="Arial" w:cs="Arial"/>
          <w:sz w:val="24"/>
          <w:szCs w:val="24"/>
        </w:rPr>
        <w:t>2) для осуществления расходов, связанных с оплатой организационных взносов за  участие в мероприятиях (выставках, конференциях, форумах, семинарах, совещаниях,   тренингах, соревнованиях и т.п.), а также расходов, связанных со служебными    командировками, - в размере 60 процентов.</w:t>
      </w:r>
      <w:proofErr w:type="gramEnd"/>
    </w:p>
    <w:p w:rsidR="007611F9" w:rsidRPr="00EA436D" w:rsidRDefault="007611F9" w:rsidP="007611F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Статья 7. Особенности использования бюджетных ассигнований по    обеспечению      деятельности органов местного самоуправления. 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1. Органы местного самоуправления не вправе принимать решения, приводящие к   увеличению в 2018 году и плановый период 2019 и 2020 годов численности муниципальных служащих администрации поселка </w:t>
      </w:r>
      <w:proofErr w:type="gramStart"/>
      <w:r w:rsidRPr="00EA436D">
        <w:rPr>
          <w:rFonts w:ascii="Arial" w:hAnsi="Arial" w:cs="Arial"/>
          <w:sz w:val="24"/>
        </w:rPr>
        <w:t>Теткино</w:t>
      </w:r>
      <w:proofErr w:type="gramEnd"/>
      <w:r w:rsidRPr="00EA436D">
        <w:rPr>
          <w:rFonts w:ascii="Arial" w:hAnsi="Arial" w:cs="Arial"/>
          <w:sz w:val="24"/>
        </w:rPr>
        <w:t xml:space="preserve"> Глушковского района Курской области и работников местных казенных учреждений, финансируемых из  местного бюджета, а также расходов на оплату их труда.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360" w:hanging="360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>Статья 8. Особенности использования бюджетных средств в сфере физической культуры и спорта.</w:t>
      </w: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EA436D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lastRenderedPageBreak/>
        <w:t>1. Администрация муниципального образования направляет в установленном ею порядке бюджетные ассигнования, предусмотренные в соответствии со статьей 5 настоящего    решения по разделу «Физическая культура и спорт» классификации расходов бюджета, на приобретение спортивного инвентаря, на проведение массовых физкультурных  мероприятий.</w:t>
      </w: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ind w:left="360" w:hanging="360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  Статья 9. Особенности использования бюджетных ассигнований в сфере социального обеспечения населения.</w:t>
      </w:r>
    </w:p>
    <w:p w:rsidR="007611F9" w:rsidRPr="00EA436D" w:rsidRDefault="007611F9" w:rsidP="007611F9">
      <w:pPr>
        <w:ind w:left="360" w:hanging="360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ind w:left="360" w:hanging="360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>1. Администрация муниципального образования направляет в установленном ею  порядке бюджетные ассигнования, предусмотренные в соответствии со статьей 6 настоящего решения, по разделу «Социальная политика»:</w:t>
      </w:r>
    </w:p>
    <w:p w:rsidR="007611F9" w:rsidRPr="00EA436D" w:rsidRDefault="007611F9" w:rsidP="007611F9">
      <w:pPr>
        <w:ind w:left="360" w:hanging="360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   1) на осуществление доплат к пенсии муниципальным служащим за выслугу лет.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 Статья 10. Особенности исполнения денежных требований по обязательствам      перед областным бюджетом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1. Установить, что с 1 января 2018 года и плановый период 2019 и 2020 годов</w:t>
      </w:r>
      <w:proofErr w:type="gramStart"/>
      <w:r w:rsidRPr="00EA436D">
        <w:rPr>
          <w:rFonts w:ascii="Arial" w:hAnsi="Arial" w:cs="Arial"/>
          <w:sz w:val="24"/>
        </w:rPr>
        <w:t xml:space="preserve"> :</w:t>
      </w:r>
      <w:proofErr w:type="gramEnd"/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  1) возврат бюджетных средств, полученных на возвратной основе (дале</w:t>
      </w:r>
      <w:proofErr w:type="gramStart"/>
      <w:r w:rsidRPr="00EA436D">
        <w:rPr>
          <w:rFonts w:ascii="Arial" w:hAnsi="Arial" w:cs="Arial"/>
          <w:sz w:val="24"/>
        </w:rPr>
        <w:t>е-</w:t>
      </w:r>
      <w:proofErr w:type="gramEnd"/>
      <w:r w:rsidRPr="00EA436D">
        <w:rPr>
          <w:rFonts w:ascii="Arial" w:hAnsi="Arial" w:cs="Arial"/>
          <w:sz w:val="24"/>
        </w:rPr>
        <w:t xml:space="preserve"> основной суммы долга), процентов (платы) за пользование средствами областного бюджета,  предоставленными на возвратной основе, осуществлять в соответствии с графиком  возврата бюджетного кредита.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b/>
          <w:sz w:val="24"/>
        </w:rPr>
        <w:t xml:space="preserve"> Статья 11. Осуществление расходов, не предусмотренных бюджетом.</w:t>
      </w:r>
    </w:p>
    <w:p w:rsidR="007611F9" w:rsidRPr="00EA436D" w:rsidRDefault="007611F9" w:rsidP="007611F9">
      <w:pPr>
        <w:ind w:left="180"/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EA436D">
      <w:pPr>
        <w:ind w:left="180"/>
        <w:jc w:val="both"/>
        <w:rPr>
          <w:rFonts w:ascii="Arial" w:hAnsi="Arial" w:cs="Arial"/>
          <w:sz w:val="24"/>
        </w:rPr>
      </w:pPr>
      <w:proofErr w:type="gramStart"/>
      <w:r w:rsidRPr="00EA436D">
        <w:rPr>
          <w:rFonts w:ascii="Arial" w:hAnsi="Arial" w:cs="Arial"/>
          <w:sz w:val="24"/>
        </w:rPr>
        <w:t>1.При принятии Решения или другого нормативного правового акта муниципального  образования, предусматривающего увеличение расходных обязательств по существующим  видам расходных обязательств  или в</w:t>
      </w:r>
      <w:r w:rsidR="00EA436D">
        <w:rPr>
          <w:rFonts w:ascii="Arial" w:hAnsi="Arial" w:cs="Arial"/>
          <w:sz w:val="24"/>
        </w:rPr>
        <w:t xml:space="preserve">ведение новых  видов расходных </w:t>
      </w:r>
      <w:r w:rsidRPr="00EA436D">
        <w:rPr>
          <w:rFonts w:ascii="Arial" w:hAnsi="Arial" w:cs="Arial"/>
          <w:sz w:val="24"/>
        </w:rPr>
        <w:t xml:space="preserve"> обязательств, которые до его принятия не исполнялись ни одним  публично-</w:t>
      </w:r>
      <w:r w:rsidR="00EA436D">
        <w:rPr>
          <w:rFonts w:ascii="Arial" w:hAnsi="Arial" w:cs="Arial"/>
          <w:sz w:val="24"/>
        </w:rPr>
        <w:t xml:space="preserve"> </w:t>
      </w:r>
      <w:r w:rsidRPr="00EA436D">
        <w:rPr>
          <w:rFonts w:ascii="Arial" w:hAnsi="Arial" w:cs="Arial"/>
          <w:sz w:val="24"/>
        </w:rPr>
        <w:t>правовым образованием, указанный нормативный правовой  акт должен  содержать нормы, определяющие  источники и порядок  исполнения новых  видов расходных    обязательств.</w:t>
      </w:r>
      <w:proofErr w:type="gramEnd"/>
    </w:p>
    <w:p w:rsidR="007611F9" w:rsidRPr="00EA436D" w:rsidRDefault="007611F9" w:rsidP="00EA436D">
      <w:pPr>
        <w:ind w:left="18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2. </w:t>
      </w:r>
      <w:proofErr w:type="gramStart"/>
      <w:r w:rsidRPr="00EA436D">
        <w:rPr>
          <w:rFonts w:ascii="Arial" w:hAnsi="Arial" w:cs="Arial"/>
          <w:sz w:val="24"/>
        </w:rPr>
        <w:t>Выделение бюджетных  ассигнований  на п</w:t>
      </w:r>
      <w:r w:rsidR="00EA436D">
        <w:rPr>
          <w:rFonts w:ascii="Arial" w:hAnsi="Arial" w:cs="Arial"/>
          <w:sz w:val="24"/>
        </w:rPr>
        <w:t xml:space="preserve">ринятие новых  видов расходных </w:t>
      </w:r>
      <w:r w:rsidRPr="00EA436D">
        <w:rPr>
          <w:rFonts w:ascii="Arial" w:hAnsi="Arial" w:cs="Arial"/>
          <w:sz w:val="24"/>
        </w:rPr>
        <w:t xml:space="preserve"> обязательств или увеличение бюджетных </w:t>
      </w:r>
      <w:r w:rsidR="00EA436D">
        <w:rPr>
          <w:rFonts w:ascii="Arial" w:hAnsi="Arial" w:cs="Arial"/>
          <w:sz w:val="24"/>
        </w:rPr>
        <w:t xml:space="preserve"> ассигнований  на осуществление</w:t>
      </w:r>
      <w:r w:rsidRPr="00EA436D">
        <w:rPr>
          <w:rFonts w:ascii="Arial" w:hAnsi="Arial" w:cs="Arial"/>
          <w:sz w:val="24"/>
        </w:rPr>
        <w:t xml:space="preserve"> существующих видов расходных обязательств  может </w:t>
      </w:r>
      <w:r w:rsidR="00EA436D">
        <w:rPr>
          <w:rFonts w:ascii="Arial" w:hAnsi="Arial" w:cs="Arial"/>
          <w:sz w:val="24"/>
        </w:rPr>
        <w:t xml:space="preserve">осуществляться  только с  </w:t>
      </w:r>
      <w:r w:rsidRPr="00EA436D">
        <w:rPr>
          <w:rFonts w:ascii="Arial" w:hAnsi="Arial" w:cs="Arial"/>
          <w:sz w:val="24"/>
        </w:rPr>
        <w:t xml:space="preserve">начала  очередного финансового года  при условии  включения соответствующих     бюджетных ассигнований  в Решение о бюджете  </w:t>
      </w:r>
      <w:r w:rsidR="00EA436D">
        <w:rPr>
          <w:rFonts w:ascii="Arial" w:hAnsi="Arial" w:cs="Arial"/>
          <w:sz w:val="24"/>
        </w:rPr>
        <w:t xml:space="preserve">либо в текущем  финансовом году </w:t>
      </w:r>
      <w:r w:rsidRPr="00EA436D">
        <w:rPr>
          <w:rFonts w:ascii="Arial" w:hAnsi="Arial" w:cs="Arial"/>
          <w:sz w:val="24"/>
        </w:rPr>
        <w:t>после  внесения соответствующих  изменений в настоящее Решение при наличии соответствующих  источников  дополнительных  поступлений  в бюджет и  (или)  сокращении</w:t>
      </w:r>
      <w:proofErr w:type="gramEnd"/>
      <w:r w:rsidRPr="00EA436D">
        <w:rPr>
          <w:rFonts w:ascii="Arial" w:hAnsi="Arial" w:cs="Arial"/>
          <w:sz w:val="24"/>
        </w:rPr>
        <w:t xml:space="preserve"> бюджетных ассигнований по  отдельным статьям  расходов бюджета.</w:t>
      </w: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  Статья 12. Муниципальный долг  местного бюджета.</w:t>
      </w:r>
    </w:p>
    <w:p w:rsidR="007611F9" w:rsidRPr="00EA436D" w:rsidRDefault="007611F9" w:rsidP="007611F9">
      <w:pPr>
        <w:tabs>
          <w:tab w:val="left" w:pos="3660"/>
        </w:tabs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tabs>
          <w:tab w:val="left" w:pos="3660"/>
        </w:tabs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1.Установить предельный объем муниципального  долга на 2018  год в сумме     </w:t>
      </w:r>
    </w:p>
    <w:p w:rsidR="007611F9" w:rsidRPr="00EA436D" w:rsidRDefault="007611F9" w:rsidP="007611F9">
      <w:pPr>
        <w:tabs>
          <w:tab w:val="left" w:pos="3660"/>
        </w:tabs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10 129,430 тыс. рублей, на 2019 год 10 136,403 тыс. рублей; на 2020 год 10 267, 289 тыс.   рублей.</w:t>
      </w:r>
    </w:p>
    <w:p w:rsidR="007611F9" w:rsidRPr="00EA436D" w:rsidRDefault="007611F9" w:rsidP="00EA436D">
      <w:pPr>
        <w:ind w:left="18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2.Установить   верхний предел муниципального долга </w:t>
      </w:r>
      <w:r w:rsidR="00EA436D">
        <w:rPr>
          <w:rFonts w:ascii="Arial" w:hAnsi="Arial" w:cs="Arial"/>
          <w:sz w:val="24"/>
        </w:rPr>
        <w:t xml:space="preserve">местного бюджета на 1 января  </w:t>
      </w:r>
      <w:r w:rsidRPr="00EA436D">
        <w:rPr>
          <w:rFonts w:ascii="Arial" w:hAnsi="Arial" w:cs="Arial"/>
          <w:sz w:val="24"/>
        </w:rPr>
        <w:t xml:space="preserve">  2018 и плановый период 2019 и 2020 годов в сумме 00,00 тыс. рублей.</w:t>
      </w:r>
    </w:p>
    <w:p w:rsidR="007611F9" w:rsidRPr="00EA436D" w:rsidRDefault="007611F9" w:rsidP="00EA436D">
      <w:pPr>
        <w:ind w:left="180" w:hanging="18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3.Утвердить программу муниципальных внутренних заимствований муниципального    образования «поселок </w:t>
      </w:r>
      <w:proofErr w:type="gramStart"/>
      <w:r w:rsidRPr="00EA436D">
        <w:rPr>
          <w:rFonts w:ascii="Arial" w:hAnsi="Arial" w:cs="Arial"/>
          <w:sz w:val="24"/>
        </w:rPr>
        <w:t>Теткино</w:t>
      </w:r>
      <w:proofErr w:type="gramEnd"/>
      <w:r w:rsidRPr="00EA436D">
        <w:rPr>
          <w:rFonts w:ascii="Arial" w:hAnsi="Arial" w:cs="Arial"/>
          <w:sz w:val="24"/>
        </w:rPr>
        <w:t xml:space="preserve">» Глушковского района Курской </w:t>
      </w:r>
      <w:r w:rsidRPr="00EA436D">
        <w:rPr>
          <w:rFonts w:ascii="Arial" w:hAnsi="Arial" w:cs="Arial"/>
          <w:sz w:val="24"/>
        </w:rPr>
        <w:lastRenderedPageBreak/>
        <w:t>области на 2018 год и  плановый период 2019 и 2020 годов согласно приложению № 13 к настоящему    Решению.</w:t>
      </w:r>
    </w:p>
    <w:p w:rsidR="007611F9" w:rsidRPr="00EA436D" w:rsidRDefault="007611F9" w:rsidP="00EA436D">
      <w:pPr>
        <w:ind w:left="180" w:hanging="180"/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4. Утвердить программу муниципальных гарантий муниципального образования   «поселок </w:t>
      </w:r>
      <w:proofErr w:type="gramStart"/>
      <w:r w:rsidRPr="00EA436D">
        <w:rPr>
          <w:rFonts w:ascii="Arial" w:hAnsi="Arial" w:cs="Arial"/>
          <w:sz w:val="24"/>
        </w:rPr>
        <w:t>Теткино</w:t>
      </w:r>
      <w:proofErr w:type="gramEnd"/>
      <w:r w:rsidRPr="00EA436D">
        <w:rPr>
          <w:rFonts w:ascii="Arial" w:hAnsi="Arial" w:cs="Arial"/>
          <w:sz w:val="24"/>
        </w:rPr>
        <w:t xml:space="preserve">» Глушковского района Курской области на 2018 год и плановый  период 2019 и 2020 годов согласно приложению № 15 к настоящему Решению. </w:t>
      </w:r>
    </w:p>
    <w:p w:rsidR="007611F9" w:rsidRPr="00EA436D" w:rsidRDefault="007611F9" w:rsidP="007611F9">
      <w:pPr>
        <w:ind w:left="180" w:hanging="180"/>
        <w:jc w:val="both"/>
        <w:rPr>
          <w:rFonts w:ascii="Arial" w:hAnsi="Arial" w:cs="Arial"/>
          <w:sz w:val="24"/>
        </w:rPr>
      </w:pPr>
    </w:p>
    <w:p w:rsidR="007611F9" w:rsidRPr="00EA436D" w:rsidRDefault="007611F9" w:rsidP="00EA436D">
      <w:pPr>
        <w:ind w:left="180" w:hanging="180"/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>Статья 13. Заключение и оплата местными учреждениями и органами  местного самоуправления муниципальных контрактов (договоров), исполнение которых  осуществляется за счет средств  местного  бюджета.</w:t>
      </w:r>
    </w:p>
    <w:p w:rsidR="007611F9" w:rsidRPr="00EA436D" w:rsidRDefault="007611F9" w:rsidP="007611F9">
      <w:pPr>
        <w:jc w:val="both"/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1.Установить, что заключение и оплата местными бюджетными учреждениями и 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органами местного самоуправления муниципальных контрактов (договоров), </w:t>
      </w:r>
    </w:p>
    <w:p w:rsidR="007611F9" w:rsidRPr="00EA436D" w:rsidRDefault="00EA436D" w:rsidP="007611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7611F9" w:rsidRPr="00EA436D">
        <w:rPr>
          <w:rFonts w:ascii="Arial" w:hAnsi="Arial" w:cs="Arial"/>
          <w:sz w:val="24"/>
        </w:rPr>
        <w:t xml:space="preserve">  </w:t>
      </w:r>
      <w:proofErr w:type="gramStart"/>
      <w:r w:rsidR="007611F9" w:rsidRPr="00EA436D">
        <w:rPr>
          <w:rFonts w:ascii="Arial" w:hAnsi="Arial" w:cs="Arial"/>
          <w:sz w:val="24"/>
        </w:rPr>
        <w:t>исполнение</w:t>
      </w:r>
      <w:proofErr w:type="gramEnd"/>
      <w:r w:rsidR="007611F9" w:rsidRPr="00EA436D">
        <w:rPr>
          <w:rFonts w:ascii="Arial" w:hAnsi="Arial" w:cs="Arial"/>
          <w:sz w:val="24"/>
        </w:rPr>
        <w:t xml:space="preserve"> которых осуществляется за счет средств местного бюджета, </w:t>
      </w:r>
    </w:p>
    <w:p w:rsidR="007611F9" w:rsidRPr="00EA436D" w:rsidRDefault="00EA436D" w:rsidP="007611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7611F9" w:rsidRPr="00EA436D">
        <w:rPr>
          <w:rFonts w:ascii="Arial" w:hAnsi="Arial" w:cs="Arial"/>
          <w:sz w:val="24"/>
        </w:rPr>
        <w:t xml:space="preserve">  производится в пределах утвержденных им лимитов бюджетных обязательств в  соответствии с классификацией  расходов местного бюджета и с учетом принятых и     неисполненных обязательств.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180"/>
        <w:jc w:val="both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Статья 14.  Привлечение бюджетных кредитов и кредитов коммерческих банков.</w:t>
      </w:r>
    </w:p>
    <w:p w:rsidR="007611F9" w:rsidRPr="00EA436D" w:rsidRDefault="007611F9" w:rsidP="007611F9">
      <w:pPr>
        <w:rPr>
          <w:rFonts w:ascii="Arial" w:hAnsi="Arial" w:cs="Arial"/>
          <w:b/>
          <w:sz w:val="24"/>
        </w:rPr>
      </w:pPr>
    </w:p>
    <w:p w:rsidR="007611F9" w:rsidRPr="00EA436D" w:rsidRDefault="007611F9" w:rsidP="007611F9">
      <w:pPr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Администрация поселка Теткино в 2018 году и плановом   периоде   2019 и 2020    </w:t>
      </w:r>
    </w:p>
    <w:p w:rsidR="007611F9" w:rsidRPr="00EA436D" w:rsidRDefault="007611F9" w:rsidP="007611F9">
      <w:pPr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годов:</w:t>
      </w:r>
    </w:p>
    <w:p w:rsidR="007611F9" w:rsidRPr="00EA436D" w:rsidRDefault="007611F9" w:rsidP="007611F9">
      <w:pPr>
        <w:ind w:left="300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1)  привлекает бюджетные кредиты и кредиты коммерческих банков на   </w:t>
      </w:r>
    </w:p>
    <w:p w:rsidR="007611F9" w:rsidRPr="00EA436D" w:rsidRDefault="007611F9" w:rsidP="00BA724C">
      <w:pPr>
        <w:ind w:left="300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финансирование кассовых разрывов, возникающие в ходе исполнения местного   бюджета;</w:t>
      </w:r>
    </w:p>
    <w:p w:rsidR="007611F9" w:rsidRPr="00EA436D" w:rsidRDefault="007611F9" w:rsidP="00BA724C">
      <w:pPr>
        <w:ind w:left="180" w:hanging="180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</w:rPr>
        <w:t xml:space="preserve">        2) в рамках установленного предельного размера муни</w:t>
      </w:r>
      <w:r w:rsidR="00BA724C">
        <w:rPr>
          <w:rFonts w:ascii="Arial" w:hAnsi="Arial" w:cs="Arial"/>
          <w:sz w:val="24"/>
        </w:rPr>
        <w:t xml:space="preserve">ципального долга привлекает  </w:t>
      </w:r>
      <w:r w:rsidRPr="00EA436D">
        <w:rPr>
          <w:rFonts w:ascii="Arial" w:hAnsi="Arial" w:cs="Arial"/>
          <w:sz w:val="24"/>
        </w:rPr>
        <w:t xml:space="preserve">   кредиты коммерческих банков сроком до трех лет для финансирования дефицита и  </w:t>
      </w:r>
      <w:r w:rsidR="00BA724C">
        <w:rPr>
          <w:rFonts w:ascii="Arial" w:hAnsi="Arial" w:cs="Arial"/>
          <w:sz w:val="24"/>
        </w:rPr>
        <w:t xml:space="preserve"> </w:t>
      </w:r>
      <w:r w:rsidRPr="00EA436D">
        <w:rPr>
          <w:rFonts w:ascii="Arial" w:hAnsi="Arial" w:cs="Arial"/>
          <w:sz w:val="24"/>
        </w:rPr>
        <w:t>погашения долговых обязательств.</w:t>
      </w:r>
    </w:p>
    <w:p w:rsidR="007611F9" w:rsidRPr="00EA436D" w:rsidRDefault="007611F9" w:rsidP="007611F9">
      <w:pPr>
        <w:ind w:left="180" w:hanging="180"/>
        <w:rPr>
          <w:rFonts w:ascii="Arial" w:hAnsi="Arial" w:cs="Arial"/>
          <w:sz w:val="24"/>
        </w:rPr>
      </w:pPr>
    </w:p>
    <w:p w:rsidR="007611F9" w:rsidRPr="00EA436D" w:rsidRDefault="007611F9" w:rsidP="007611F9">
      <w:pPr>
        <w:ind w:left="180" w:hanging="180"/>
        <w:rPr>
          <w:rFonts w:ascii="Arial" w:hAnsi="Arial" w:cs="Arial"/>
          <w:b/>
          <w:sz w:val="24"/>
        </w:rPr>
      </w:pPr>
      <w:r w:rsidRPr="00EA436D">
        <w:rPr>
          <w:rFonts w:ascii="Arial" w:hAnsi="Arial" w:cs="Arial"/>
          <w:b/>
          <w:sz w:val="24"/>
        </w:rPr>
        <w:t xml:space="preserve">       Статья 15. Вступление в силу настоящего Решения.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</w:p>
    <w:p w:rsidR="007611F9" w:rsidRPr="00EA436D" w:rsidRDefault="007611F9" w:rsidP="007611F9">
      <w:pPr>
        <w:jc w:val="both"/>
        <w:rPr>
          <w:rFonts w:ascii="Arial" w:hAnsi="Arial" w:cs="Arial"/>
          <w:sz w:val="24"/>
          <w:szCs w:val="24"/>
        </w:rPr>
      </w:pPr>
      <w:r w:rsidRPr="00EA436D">
        <w:rPr>
          <w:rFonts w:ascii="Arial" w:hAnsi="Arial" w:cs="Arial"/>
          <w:sz w:val="24"/>
          <w:szCs w:val="24"/>
        </w:rPr>
        <w:t xml:space="preserve"> Настоящее решение подлежит опубликованию на официальном сайте Администрации поселка Теткино Глушковского района Курской области, обнародовании на   информационных стендах муниципального образования «поселок Теткино».</w:t>
      </w:r>
    </w:p>
    <w:p w:rsidR="007611F9" w:rsidRPr="00EA436D" w:rsidRDefault="007611F9" w:rsidP="007611F9">
      <w:pPr>
        <w:jc w:val="both"/>
        <w:rPr>
          <w:rFonts w:ascii="Arial" w:hAnsi="Arial" w:cs="Arial"/>
          <w:sz w:val="24"/>
        </w:rPr>
      </w:pPr>
      <w:r w:rsidRPr="00EA436D">
        <w:rPr>
          <w:rFonts w:ascii="Arial" w:hAnsi="Arial" w:cs="Arial"/>
          <w:sz w:val="24"/>
          <w:szCs w:val="24"/>
        </w:rPr>
        <w:t xml:space="preserve">       Настоящее решения вступает в силу с 1 января 2018 года.</w:t>
      </w:r>
    </w:p>
    <w:p w:rsidR="007611F9" w:rsidRPr="00BA724C" w:rsidRDefault="007611F9" w:rsidP="007611F9">
      <w:pPr>
        <w:jc w:val="center"/>
        <w:rPr>
          <w:rFonts w:ascii="Arial" w:hAnsi="Arial" w:cs="Arial"/>
          <w:sz w:val="24"/>
          <w:szCs w:val="24"/>
        </w:rPr>
      </w:pPr>
    </w:p>
    <w:p w:rsidR="007611F9" w:rsidRPr="00BA724C" w:rsidRDefault="007611F9" w:rsidP="007611F9">
      <w:pPr>
        <w:rPr>
          <w:rFonts w:ascii="Arial" w:hAnsi="Arial" w:cs="Arial"/>
          <w:sz w:val="24"/>
          <w:szCs w:val="24"/>
        </w:rPr>
      </w:pPr>
      <w:r w:rsidRPr="00BA724C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7611F9" w:rsidRPr="00BA724C" w:rsidRDefault="007611F9" w:rsidP="007611F9">
      <w:pPr>
        <w:rPr>
          <w:rFonts w:ascii="Arial" w:hAnsi="Arial" w:cs="Arial"/>
          <w:sz w:val="24"/>
          <w:szCs w:val="24"/>
        </w:rPr>
      </w:pPr>
      <w:r w:rsidRPr="00BA724C">
        <w:rPr>
          <w:rFonts w:ascii="Arial" w:hAnsi="Arial" w:cs="Arial"/>
          <w:sz w:val="24"/>
          <w:szCs w:val="24"/>
        </w:rPr>
        <w:t xml:space="preserve">депутатов поселка </w:t>
      </w:r>
      <w:proofErr w:type="gramStart"/>
      <w:r w:rsidR="00BA724C">
        <w:rPr>
          <w:rFonts w:ascii="Arial" w:hAnsi="Arial" w:cs="Arial"/>
          <w:sz w:val="24"/>
          <w:szCs w:val="24"/>
        </w:rPr>
        <w:t>Теткино</w:t>
      </w:r>
      <w:proofErr w:type="gramEnd"/>
      <w:r w:rsidR="00BA724C">
        <w:rPr>
          <w:rFonts w:ascii="Arial" w:hAnsi="Arial" w:cs="Arial"/>
          <w:sz w:val="24"/>
          <w:szCs w:val="24"/>
        </w:rPr>
        <w:t xml:space="preserve">             </w:t>
      </w:r>
      <w:r w:rsidRPr="00BA724C">
        <w:rPr>
          <w:rFonts w:ascii="Arial" w:hAnsi="Arial" w:cs="Arial"/>
          <w:sz w:val="24"/>
          <w:szCs w:val="24"/>
        </w:rPr>
        <w:t xml:space="preserve">                       </w:t>
      </w:r>
      <w:r w:rsidR="00BA724C">
        <w:rPr>
          <w:rFonts w:ascii="Arial" w:hAnsi="Arial" w:cs="Arial"/>
          <w:sz w:val="24"/>
          <w:szCs w:val="24"/>
        </w:rPr>
        <w:t xml:space="preserve">     А.Г.  Петраков </w:t>
      </w:r>
    </w:p>
    <w:p w:rsidR="007611F9" w:rsidRPr="00BA724C" w:rsidRDefault="007611F9" w:rsidP="007611F9">
      <w:pPr>
        <w:rPr>
          <w:rFonts w:ascii="Arial" w:hAnsi="Arial" w:cs="Arial"/>
          <w:sz w:val="24"/>
          <w:szCs w:val="24"/>
        </w:rPr>
      </w:pPr>
    </w:p>
    <w:p w:rsidR="007611F9" w:rsidRPr="00BA724C" w:rsidRDefault="007611F9" w:rsidP="007611F9">
      <w:pPr>
        <w:rPr>
          <w:rFonts w:ascii="Arial" w:hAnsi="Arial" w:cs="Arial"/>
          <w:sz w:val="24"/>
          <w:szCs w:val="24"/>
        </w:rPr>
      </w:pPr>
    </w:p>
    <w:p w:rsidR="00BA724C" w:rsidRPr="00BA724C" w:rsidRDefault="00BA724C" w:rsidP="00BA72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724C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BA724C">
        <w:rPr>
          <w:rFonts w:ascii="Arial" w:hAnsi="Arial" w:cs="Arial"/>
          <w:sz w:val="24"/>
          <w:szCs w:val="24"/>
        </w:rPr>
        <w:t>Теткино</w:t>
      </w:r>
      <w:proofErr w:type="gramEnd"/>
    </w:p>
    <w:p w:rsidR="00BA724C" w:rsidRPr="00BA724C" w:rsidRDefault="00BA724C" w:rsidP="00BA724C">
      <w:pPr>
        <w:rPr>
          <w:rFonts w:ascii="Arial" w:hAnsi="Arial" w:cs="Arial"/>
          <w:sz w:val="24"/>
          <w:szCs w:val="24"/>
        </w:rPr>
      </w:pPr>
      <w:r w:rsidRPr="00BA724C">
        <w:rPr>
          <w:rFonts w:ascii="Arial" w:hAnsi="Arial" w:cs="Arial"/>
          <w:sz w:val="24"/>
          <w:szCs w:val="24"/>
        </w:rPr>
        <w:t xml:space="preserve">Глушковского района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BA724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С.А.  Бершов </w:t>
      </w:r>
    </w:p>
    <w:p w:rsidR="00BA724C" w:rsidRPr="00BA724C" w:rsidRDefault="00BA724C" w:rsidP="00BA724C">
      <w:pPr>
        <w:rPr>
          <w:rFonts w:ascii="Arial" w:hAnsi="Arial" w:cs="Arial"/>
          <w:sz w:val="24"/>
          <w:szCs w:val="24"/>
        </w:rPr>
      </w:pPr>
    </w:p>
    <w:p w:rsidR="004F255D" w:rsidRPr="00BA724C" w:rsidRDefault="004F255D">
      <w:pPr>
        <w:rPr>
          <w:rFonts w:ascii="Arial" w:hAnsi="Arial" w:cs="Arial"/>
          <w:sz w:val="24"/>
          <w:szCs w:val="24"/>
        </w:rPr>
      </w:pPr>
    </w:p>
    <w:sectPr w:rsidR="004F255D" w:rsidRPr="00BA724C" w:rsidSect="00BA7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F9"/>
    <w:rsid w:val="004F255D"/>
    <w:rsid w:val="007611F9"/>
    <w:rsid w:val="00BA724C"/>
    <w:rsid w:val="00EA13D3"/>
    <w:rsid w:val="00EA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SamLab.ws</cp:lastModifiedBy>
  <cp:revision>3</cp:revision>
  <dcterms:created xsi:type="dcterms:W3CDTF">2017-12-22T12:58:00Z</dcterms:created>
  <dcterms:modified xsi:type="dcterms:W3CDTF">2017-12-24T20:19:00Z</dcterms:modified>
</cp:coreProperties>
</file>