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AE" w:rsidRDefault="004548AE" w:rsidP="004548AE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4548AE" w:rsidRPr="004548AE" w:rsidRDefault="004548AE" w:rsidP="004548AE">
      <w:pPr>
        <w:spacing w:after="0"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proofErr w:type="gramStart"/>
      <w:r w:rsidRPr="004548AE">
        <w:rPr>
          <w:rFonts w:ascii="Arial" w:eastAsia="Calibri" w:hAnsi="Arial" w:cs="Arial"/>
          <w:b/>
          <w:sz w:val="32"/>
          <w:szCs w:val="32"/>
        </w:rPr>
        <w:t>РОССИЙСКАЯ  ФЕДЕРАЦИЯ</w:t>
      </w:r>
      <w:proofErr w:type="gramEnd"/>
    </w:p>
    <w:p w:rsidR="004548AE" w:rsidRPr="004548AE" w:rsidRDefault="004548AE" w:rsidP="004548AE">
      <w:pPr>
        <w:spacing w:after="0"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548AE">
        <w:rPr>
          <w:rFonts w:ascii="Arial" w:eastAsia="Calibri" w:hAnsi="Arial" w:cs="Arial"/>
          <w:b/>
          <w:sz w:val="32"/>
          <w:szCs w:val="32"/>
        </w:rPr>
        <w:t>АДМИНИСТРАЦИЯ   ПОСЕЛКА ТЕТКИНО</w:t>
      </w:r>
    </w:p>
    <w:p w:rsidR="004548AE" w:rsidRPr="004548AE" w:rsidRDefault="004548AE" w:rsidP="004548AE">
      <w:pPr>
        <w:spacing w:after="0"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548AE">
        <w:rPr>
          <w:rFonts w:ascii="Arial" w:eastAsia="Calibri" w:hAnsi="Arial" w:cs="Arial"/>
          <w:b/>
          <w:sz w:val="32"/>
          <w:szCs w:val="32"/>
        </w:rPr>
        <w:t xml:space="preserve">ГЛУШКОВСКОГО </w:t>
      </w:r>
      <w:proofErr w:type="gramStart"/>
      <w:r w:rsidRPr="004548AE">
        <w:rPr>
          <w:rFonts w:ascii="Arial" w:eastAsia="Calibri" w:hAnsi="Arial" w:cs="Arial"/>
          <w:b/>
          <w:sz w:val="32"/>
          <w:szCs w:val="32"/>
        </w:rPr>
        <w:t>РАЙОНА  КУРСКОЙ</w:t>
      </w:r>
      <w:proofErr w:type="gramEnd"/>
      <w:r w:rsidRPr="004548AE">
        <w:rPr>
          <w:rFonts w:ascii="Arial" w:eastAsia="Calibri" w:hAnsi="Arial" w:cs="Arial"/>
          <w:b/>
          <w:sz w:val="32"/>
          <w:szCs w:val="32"/>
        </w:rPr>
        <w:t xml:space="preserve">  ОБЛАСТИ</w:t>
      </w:r>
    </w:p>
    <w:p w:rsidR="004548AE" w:rsidRPr="004548AE" w:rsidRDefault="004548AE" w:rsidP="004548AE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</w:p>
    <w:p w:rsidR="004548AE" w:rsidRPr="004548AE" w:rsidRDefault="004548AE" w:rsidP="004548AE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proofErr w:type="gramStart"/>
      <w:r w:rsidRPr="004548AE">
        <w:rPr>
          <w:rFonts w:ascii="Arial" w:eastAsia="Calibri" w:hAnsi="Arial" w:cs="Arial"/>
          <w:b/>
          <w:sz w:val="32"/>
          <w:szCs w:val="32"/>
        </w:rPr>
        <w:t>П  О</w:t>
      </w:r>
      <w:proofErr w:type="gramEnd"/>
      <w:r w:rsidRPr="004548AE">
        <w:rPr>
          <w:rFonts w:ascii="Arial" w:eastAsia="Calibri" w:hAnsi="Arial" w:cs="Arial"/>
          <w:b/>
          <w:sz w:val="32"/>
          <w:szCs w:val="32"/>
        </w:rPr>
        <w:t xml:space="preserve">  С  Т  А  Н  О  В  Л  Е  Н  И  Е</w:t>
      </w:r>
      <w:bookmarkStart w:id="0" w:name="_GoBack"/>
      <w:bookmarkEnd w:id="0"/>
    </w:p>
    <w:p w:rsidR="004548AE" w:rsidRPr="004548AE" w:rsidRDefault="004548AE" w:rsidP="004548AE">
      <w:pPr>
        <w:spacing w:after="0" w:line="36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:rsidR="004548AE" w:rsidRPr="004548AE" w:rsidRDefault="004548AE" w:rsidP="004548AE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от   12.01. 2018 г.   № 10</w:t>
      </w:r>
      <w:r w:rsidRPr="004548AE">
        <w:rPr>
          <w:rFonts w:ascii="Arial" w:eastAsia="Calibri" w:hAnsi="Arial" w:cs="Arial"/>
          <w:sz w:val="24"/>
          <w:szCs w:val="24"/>
          <w:u w:val="single"/>
        </w:rPr>
        <w:t>_</w:t>
      </w:r>
    </w:p>
    <w:p w:rsidR="004548AE" w:rsidRPr="004548AE" w:rsidRDefault="004548AE" w:rsidP="004548AE">
      <w:pPr>
        <w:spacing w:after="0" w:line="360" w:lineRule="auto"/>
        <w:ind w:left="495"/>
        <w:rPr>
          <w:rFonts w:ascii="Arial" w:eastAsia="Calibri" w:hAnsi="Arial" w:cs="Arial"/>
          <w:b/>
          <w:bCs/>
          <w:sz w:val="24"/>
          <w:szCs w:val="24"/>
        </w:rPr>
      </w:pPr>
      <w:r w:rsidRPr="004548AE">
        <w:rPr>
          <w:rFonts w:ascii="Arial" w:eastAsia="Calibri" w:hAnsi="Arial" w:cs="Arial"/>
          <w:sz w:val="24"/>
          <w:szCs w:val="24"/>
        </w:rPr>
        <w:t>пос. Теткино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Об утверждении Политики обработки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персональных данных и реализуемых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требований к защите персональных данных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поселка Теткино Глушковского района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Конституцией Российской </w:t>
      </w:r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Федерации ,Трудовым</w:t>
      </w:r>
      <w:proofErr w:type="gram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кодексом Российской Федерации ,Федеральным Законом «Об информации, информационных технологиях и о защите информации», Администрация поселка Теткино Глушковского  района ПОСТАНОВЛЯЕТ: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прилагаемую Политику обработку персональных данных и реализуемых требований к защите персональных </w:t>
      </w:r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данных  Администрации</w:t>
      </w:r>
      <w:proofErr w:type="gram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Теткино Глушковского района 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2.Потановление вступает в силу со дня его обнародования на сайте Администрации поселка Теткино </w:t>
      </w:r>
      <w:proofErr w:type="spellStart"/>
      <w:r w:rsidRPr="004548AE">
        <w:rPr>
          <w:rFonts w:ascii="Arial" w:eastAsia="Times New Roman" w:hAnsi="Arial" w:cs="Arial"/>
          <w:sz w:val="24"/>
          <w:szCs w:val="24"/>
          <w:lang w:val="en-US" w:eastAsia="ru-RU"/>
        </w:rPr>
        <w:t>htt</w:t>
      </w:r>
      <w:proofErr w:type="spell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р:// </w:t>
      </w:r>
      <w:proofErr w:type="spellStart"/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теткино.рф</w:t>
      </w:r>
      <w:proofErr w:type="spellEnd"/>
      <w:proofErr w:type="gram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Глава поселка Теткино                                     С.А. Бершов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поселка Теткино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Глушковского  района</w:t>
      </w:r>
      <w:proofErr w:type="gramEnd"/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10  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12.01.2018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Политика обработки персональных данных и реализуемых требований к защите персональных данных Администрации поселка Теткино Глушковского района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1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Настоящая Политика разработана в соответствии с положениями </w:t>
      </w:r>
      <w:hyperlink r:id="rId4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Конституции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РФ, </w:t>
      </w:r>
      <w:hyperlink r:id="rId5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Трудового кодекса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РФ, </w:t>
      </w:r>
      <w:hyperlink r:id="rId6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ФЗ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"О персональных данных", </w:t>
      </w:r>
      <w:hyperlink r:id="rId7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ФЗ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"Об информации, информационных технологиях и о защите информации" и иных нормативно-правовых актов, регулирующих вопросы защиты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1.2. Настоящая Политика определяет основные вопросы, связанные с обработкой персональных данных в [</w:t>
      </w:r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наименование организации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 (далее - Организация) с использованием средств автоматизации, в том числе в информационно-телекоммуникационных сетях, или без использования таких средств.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1.3. Персональные данные являются конфиденциальной, охраняемой информацией и на них распространяются все требования, установленные внутренними документами Организации к защите конфиденциальной информации.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2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2. Понятие и состав персональных данных</w:t>
      </w:r>
    </w:p>
    <w:bookmarkEnd w:id="2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2.1. Сведениями, составляющими персональные данные, является любая информация, относящаяся к прямо или косвенно </w:t>
      </w:r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определенному</w:t>
      </w:r>
      <w:proofErr w:type="gram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2.2. Организация обрабатывает персональные данные следующих категорий субъектов персональных данных: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персональные данные работников Организации - информация, необходимая Организации в связи с трудовыми отношениями;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персональные данные клиента (потенциального клиента), партнера, контрагента (потенциального контрагента), а также персональные данные руководителя, участника (акционера) или сотрудника юридического лица, являющегося клиентом или контрагентом (потенциальным клиентом, партнером, контрагентом) Организации - информация, необходимая Организации для выполнения своих обязательств в рамках договорных отношений с клиентом (контрагентом);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[</w:t>
      </w:r>
      <w:r w:rsidRPr="004548AE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иные категории персональных данных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3. Цели и случаи обработки персональных данных</w:t>
      </w:r>
    </w:p>
    <w:bookmarkEnd w:id="3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3.1. Целями обработки персональных данных являются: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кадрового учета, ведение кадрового делопроизводства, содействие работникам в трудоустройстве, обучении и продвижении по службе,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исполнение </w:t>
      </w:r>
      <w:hyperlink r:id="rId8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налогового законодательства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РФ в связи с исчислением и уплатой НДФЛ, а также </w:t>
      </w:r>
      <w:hyperlink r:id="rId9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пенсионного законодательства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заключение, исполнение и прекращение гражданско-правовых договоров;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[</w:t>
      </w:r>
      <w:r w:rsidRPr="004548AE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иные цели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3.2. Обработка персональных данных в Организации допускается в случаях: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обработка персональных данных осуществляется с согласия субъекта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- если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поручителем</w:t>
      </w:r>
      <w:proofErr w:type="gram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обработка персональных данных необходима для осуществления прав и законных интересов Организации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обработка персональных данных необходима для осуществления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обработка персональных данных осуществляется в исследовательских, статистических или иных целях при условии обязательного обезличивания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если осуществляется обработка персональных данных, подлежащих опубликованию или обязательному раскрытию в соответствии с законом;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[</w:t>
      </w:r>
      <w:r w:rsidRPr="004548AE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иные случаи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4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4. Основные принципы обработки персональных данных</w:t>
      </w:r>
    </w:p>
    <w:bookmarkEnd w:id="4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4.1. Обработка персональных данных возможна только в соответствии с целями, определившими их получение.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4.2.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4.3. Право доступа для обработки персональных данных имеют сотрудники Организации в соответствии с возложенными на них функциональными обязанностями.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4.4.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4.5.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4548AE">
        <w:rPr>
          <w:rFonts w:ascii="Arial" w:eastAsia="Times New Roman" w:hAnsi="Arial" w:cs="Arial"/>
          <w:sz w:val="24"/>
          <w:szCs w:val="24"/>
          <w:lang w:eastAsia="ru-RU"/>
        </w:rPr>
        <w:t>поручителем</w:t>
      </w:r>
      <w:proofErr w:type="gramEnd"/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4.6. Обрабатываемые персональные данные уничтожаются или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обезличиваются по достижении целей обработки или в случае утраты необходимости в достижении этих целей, если иное не предусмотрено </w:t>
      </w:r>
      <w:hyperlink r:id="rId10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4.7. Сроки хранения персональных данных определяются в соответствии со сроком действия гражданско-правовых отношений между субъектом персональных данных и Организацией, сроком исковой давности, сроками хранения документов на бумажных носителях и документов в электронных базах данных, иными требованиями законодательства РФ, а также сроком действия согласия субъекта на обработку его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4.8. </w:t>
      </w: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[</w:t>
      </w:r>
      <w:r w:rsidRPr="004548AE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Иные принципы</w:t>
      </w: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].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5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5. Меры по обеспечению безопасности персональных данных</w:t>
      </w:r>
    </w:p>
    <w:bookmarkEnd w:id="5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5.1. При обработке персональных данных Организация принимает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5.2. Обеспечение безопасности персональных данных достигается, в частности: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обнаружением фактов несанкционированного доступа к персональным данным и принятием необходимых мер;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контролем за принимаемыми мерами по обеспечению безопасности персональных данных и уровня защищенности информационной системы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6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6. Права субъекта персональных данных</w:t>
      </w:r>
    </w:p>
    <w:bookmarkEnd w:id="6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Субъект персональных данных имеет право: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6.1. На получение информации, касающейся обработки его персональных данных, в том числе содержащей: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подтверждение факта обработки персональных данных оператором;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правовые основания и цели обработки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цели и применяемые Организацией способы обработки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наименование и место нахождения Организации, сведения о лицах (за исключением работников Организации),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сроки обработки персональных данных, в том числе сроки их хранения;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- порядок осуществления субъектом персональных данных прав,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предусмотренных </w:t>
      </w:r>
      <w:hyperlink r:id="rId11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ФЗ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"О персональных данных";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информацию об осуществленной или о предполагаемой трансграничной передаче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наименование или фамилию, имя, отчество и адрес лица, осуществляющего обработку персональных данных по поручению Организации, если обработка поручена или будет поручена такому лицу;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иные сведения, предусмотренные</w:t>
      </w:r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12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ФЗ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"О персональных данных" или другими федеральными законами.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6.2. Требовать от Организации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6.3. На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</w:t>
      </w:r>
      <w:hyperlink r:id="rId13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законодательство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РФ.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6.4. Обжаловать в суд любые неправомерные действия или бездействие Организации при обработке и защите его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7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7. Обязанности организации</w:t>
      </w:r>
    </w:p>
    <w:bookmarkEnd w:id="7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Организация обязуется: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7.1.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7.2. Осуществлять мероприятия по организационной и технической защите персональных данных в соответствии с требованиями </w:t>
      </w:r>
      <w:hyperlink r:id="rId14" w:history="1">
        <w:r w:rsidRPr="004548AE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законодательства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РФ по вопросам обработки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7.3. В целях обеспечения защиты персональных данных проводить оценку вреда, который может быть причинен субъектам персональных данных в случае нарушения безопасности их персональных данных, а также определять актуальные угрозы безопасности персональных данных при их обработке в информационных системах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7.4. При выявлении актуальных угроз применять необходимые и достаточные правовые, организационные и технические меры по обеспечению безопасности персональных данных, включающие в себя: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определение угроз безопасности информации, содержащей персональные данные, при ее обработке;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применение организационных и технических мер по обеспечению безопасности информации, содержащей персональные данные, при ее обработке;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оценку эффективности принимаемых мер до ввода в эксплуатацию информационной системы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учет машинных носителей информации, содержащей персональные данные;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обнаружение фактов несанкционированного доступа к информации, содержащей персональные данные, и принятие мер;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восстановление персональных данных, модифицированных или уничтоженных вследствие несанкционированного доступа к ним;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установление правил доступа к информации, содержащей персональные данные, обеспечение регистрации и учета всех действий, совершаемых с информацией, содержащей персональные данные, в информационной системе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контроль за принимаемыми мерами.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8" w:name="sub_8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8. Обязанности и ответственность сотрудников организации</w:t>
      </w:r>
    </w:p>
    <w:bookmarkEnd w:id="8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8.1. Сотрудники Организации, допущенные к обработке персональных данных, обязаны: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знать и неукоснительно выполнять требования настоящей Политики;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обрабатывать персональные данные только в рамках выполнения своих должностных обязанностей;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не разглашать персональные данные, полученные в результате выполнения своих должностных обязанностей, а также ставшие им известными по роду своей деятельности;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пресекать действия третьих лиц, которые могут привести к разглашению (уничтожению, искажению) персональных данных;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выявлять факты разглашения (уничтожения, искажения) персональных данных и информировать об этом непосредственного руководителя;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- хранить тайну о сведениях, содержащих персональные данные в соответствии с локальными актами Организации.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8.2. Сотрудникам Организации, допущенным к обработке персональных данных, запрещается несанкционированное и нерегламентированное копирование персональных данных на бумажные носители информации и на любые электронные носители информации, не предназначенные для хранения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8.3. Каждый новый работник Организации, непосредственно осуществляющий обработку персональных данных, подлежит ознакомлению с требованиями </w:t>
      </w:r>
      <w:hyperlink r:id="rId15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законодательства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РФ по обработке и обеспечению безопасности персональных данных, с настоящей Политикой и другими локальными актами по вопросам обработки и обеспечения безопасности персональных данных и обязуется их соблюдать.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8.4. Лица, виновные в нарушении требований </w:t>
      </w:r>
      <w:hyperlink r:id="rId16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законодательства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РФ в области персональных данных, несут </w:t>
      </w:r>
      <w:hyperlink r:id="rId17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дисциплинарную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8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материальную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hyperlink r:id="rId19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гражданско-правовую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hyperlink r:id="rId20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административную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21" w:history="1">
        <w:r w:rsidRPr="004548A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уголовную ответственность</w:t>
        </w:r>
      </w:hyperlink>
      <w:r w:rsidRPr="004548A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9" w:name="sub_900"/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9. Заключительные положения</w:t>
      </w:r>
    </w:p>
    <w:bookmarkEnd w:id="9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9.1. Действующая редакция Политики на бумажном носителе хранится [</w:t>
      </w:r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указать место хранения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9.2. Электронная версия действующей редакции Политики общедоступна на сайте Организации в сети Интернет [</w:t>
      </w:r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дать ссылку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>9.3. При внесении изменений в заголовке Политики указывается дата утверждения действующей редакции Политики.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"/>
      <w:r w:rsidRPr="004548AE">
        <w:rPr>
          <w:rFonts w:ascii="Arial" w:eastAsia="Times New Roman" w:hAnsi="Arial" w:cs="Arial"/>
          <w:sz w:val="24"/>
          <w:szCs w:val="24"/>
          <w:lang w:eastAsia="ru-RU"/>
        </w:rPr>
        <w:t>9.4. Политика актуализируется и заново утверждается на регулярной основе - [</w:t>
      </w:r>
      <w:r w:rsidRPr="004548AE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указать периодичность</w:t>
      </w:r>
      <w:r w:rsidRPr="004548AE">
        <w:rPr>
          <w:rFonts w:ascii="Arial" w:eastAsia="Times New Roman" w:hAnsi="Arial" w:cs="Arial"/>
          <w:sz w:val="24"/>
          <w:szCs w:val="24"/>
          <w:lang w:eastAsia="ru-RU"/>
        </w:rPr>
        <w:t>].</w:t>
      </w:r>
    </w:p>
    <w:bookmarkEnd w:id="10"/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9.5. Политика может актуализироваться и заново утверждаться ранее срока, указанного в </w:t>
      </w:r>
      <w:hyperlink r:id="rId22" w:anchor="sub_1#sub_1" w:history="1">
        <w:r w:rsidRPr="004548AE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п. 9.4</w:t>
        </w:r>
      </w:hyperlink>
      <w:r w:rsidRPr="004548A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Политики, по мере внесения изменений в нормативные правовые акты в сфере персональных данных или в локальные акты, регламентирующие организацию обработки и обеспечение безопасности персональных данных.</w:t>
      </w:r>
    </w:p>
    <w:p w:rsidR="004548AE" w:rsidRPr="004548AE" w:rsidRDefault="004548AE" w:rsidP="00454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647" w:rsidRDefault="00AE6647"/>
    <w:sectPr w:rsidR="00AE6647" w:rsidSect="004548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AE"/>
    <w:rsid w:val="004548AE"/>
    <w:rsid w:val="00A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21E3"/>
  <w15:chartTrackingRefBased/>
  <w15:docId w15:val="{E9F9EBF9-8088-4602-9217-239A5343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800200&amp;sub=20023" TargetMode="External"/><Relationship Id="rId13" Type="http://schemas.openxmlformats.org/officeDocument/2006/relationships/hyperlink" Target="http://internet.garant.ru/document?id=12048567&amp;sub=4" TargetMode="External"/><Relationship Id="rId18" Type="http://schemas.openxmlformats.org/officeDocument/2006/relationships/hyperlink" Target="http://internet.garant.ru/document?id=12025268&amp;sub=10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?id=10008000&amp;sub=0" TargetMode="External"/><Relationship Id="rId7" Type="http://schemas.openxmlformats.org/officeDocument/2006/relationships/hyperlink" Target="http://internet.garant.ru/document?id=12048555&amp;sub=0" TargetMode="External"/><Relationship Id="rId12" Type="http://schemas.openxmlformats.org/officeDocument/2006/relationships/hyperlink" Target="http://internet.garant.ru/document?id=12048567&amp;sub=1407" TargetMode="External"/><Relationship Id="rId17" Type="http://schemas.openxmlformats.org/officeDocument/2006/relationships/hyperlink" Target="http://internet.garant.ru/document?id=12025268&amp;sub=1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12048567&amp;sub=4" TargetMode="External"/><Relationship Id="rId20" Type="http://schemas.openxmlformats.org/officeDocument/2006/relationships/hyperlink" Target="http://internet.garant.ru/document?id=12025267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48567&amp;sub=0" TargetMode="External"/><Relationship Id="rId11" Type="http://schemas.openxmlformats.org/officeDocument/2006/relationships/hyperlink" Target="http://internet.garant.ru/document?id=12048567&amp;sub=30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?id=12025268&amp;sub=0" TargetMode="External"/><Relationship Id="rId15" Type="http://schemas.openxmlformats.org/officeDocument/2006/relationships/hyperlink" Target="http://internet.garant.ru/document?id=12048567&amp;sub=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?id=12048567&amp;sub=0" TargetMode="External"/><Relationship Id="rId19" Type="http://schemas.openxmlformats.org/officeDocument/2006/relationships/hyperlink" Target="http://internet.garant.ru/document?id=10064072&amp;sub=0" TargetMode="External"/><Relationship Id="rId4" Type="http://schemas.openxmlformats.org/officeDocument/2006/relationships/hyperlink" Target="http://internet.garant.ru/document?id=10003000&amp;sub=0" TargetMode="External"/><Relationship Id="rId9" Type="http://schemas.openxmlformats.org/officeDocument/2006/relationships/hyperlink" Target="http://internet.garant.ru/document?id=12025128&amp;sub=1" TargetMode="External"/><Relationship Id="rId14" Type="http://schemas.openxmlformats.org/officeDocument/2006/relationships/hyperlink" Target="http://internet.garant.ru/document?id=12048567&amp;sub=4" TargetMode="External"/><Relationship Id="rId22" Type="http://schemas.openxmlformats.org/officeDocument/2006/relationships/hyperlink" Target="file:///C:\Users\User\Downloads\&#1055;&#1088;&#1080;&#1084;&#1077;&#1088;&#1085;&#1072;&#1103;%20&#1092;&#1086;&#1088;&#1084;&#1072;%20&#1087;&#1086;&#1083;&#1080;&#1090;&#1080;&#1082;&#1080;%20&#1086;&#1073;&#1088;&#1072;&#1073;&#1086;&#1090;&#1082;&#1080;%20&#1087;&#1077;&#1088;&#1089;&#1086;&#1085;&#1072;&#1083;&#1100;&#1085;&#1099;&#1093;%20&#1076;&#1072;&#1085;&#1085;&#1099;&#1093;%20&#1080;%20&#1088;&#1077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2020-03-30T10:58:00Z</cp:lastPrinted>
  <dcterms:created xsi:type="dcterms:W3CDTF">2020-03-30T10:55:00Z</dcterms:created>
  <dcterms:modified xsi:type="dcterms:W3CDTF">2020-03-30T11:00:00Z</dcterms:modified>
</cp:coreProperties>
</file>